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8836" w14:textId="174B056A" w:rsidR="009232CB" w:rsidRDefault="009232CB" w:rsidP="009232CB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Erakorraline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hambaravi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b/>
          <w:sz w:val="20"/>
          <w:szCs w:val="20"/>
        </w:rPr>
        <w:t>valuravi</w:t>
      </w:r>
      <w:proofErr w:type="spellEnd"/>
      <w:r>
        <w:rPr>
          <w:b/>
          <w:sz w:val="20"/>
          <w:szCs w:val="20"/>
        </w:rPr>
        <w:t xml:space="preserve"> ja </w:t>
      </w:r>
      <w:proofErr w:type="spellStart"/>
      <w:r>
        <w:rPr>
          <w:b/>
          <w:sz w:val="20"/>
          <w:szCs w:val="20"/>
        </w:rPr>
        <w:t>antibakteriaalse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ravi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juhised</w:t>
      </w:r>
      <w:proofErr w:type="spellEnd"/>
    </w:p>
    <w:p w14:paraId="16DF60D2" w14:textId="129214AF" w:rsidR="009232CB" w:rsidRPr="009232CB" w:rsidRDefault="009232CB" w:rsidP="009232CB">
      <w:pPr>
        <w:jc w:val="both"/>
        <w:rPr>
          <w:bCs/>
          <w:sz w:val="20"/>
          <w:szCs w:val="20"/>
        </w:rPr>
      </w:pPr>
    </w:p>
    <w:p w14:paraId="0930407D" w14:textId="46D3F4A0" w:rsidR="009232CB" w:rsidRDefault="009232CB" w:rsidP="009232CB">
      <w:pPr>
        <w:jc w:val="both"/>
        <w:rPr>
          <w:bCs/>
          <w:sz w:val="20"/>
          <w:szCs w:val="20"/>
          <w:lang w:val="et-EE"/>
        </w:rPr>
      </w:pPr>
      <w:r>
        <w:rPr>
          <w:bCs/>
          <w:sz w:val="20"/>
          <w:szCs w:val="20"/>
          <w:lang w:val="et-EE"/>
        </w:rPr>
        <w:t>H</w:t>
      </w:r>
      <w:r w:rsidRPr="009232CB">
        <w:rPr>
          <w:bCs/>
          <w:sz w:val="20"/>
          <w:szCs w:val="20"/>
          <w:lang w:val="et-EE"/>
        </w:rPr>
        <w:t>ambaraviteenus on kontaktseim esmatasandi teenus</w:t>
      </w:r>
      <w:r>
        <w:rPr>
          <w:bCs/>
          <w:sz w:val="20"/>
          <w:szCs w:val="20"/>
          <w:lang w:val="et-EE"/>
        </w:rPr>
        <w:t xml:space="preserve">. </w:t>
      </w:r>
      <w:r w:rsidRPr="009232CB">
        <w:rPr>
          <w:bCs/>
          <w:sz w:val="20"/>
          <w:szCs w:val="20"/>
          <w:lang w:val="et-EE"/>
        </w:rPr>
        <w:t xml:space="preserve">Arsti ja patsiendi vahele jääb olenevalt positsioonist ja töövõtetest poolest meetrist väiksem distants ning </w:t>
      </w:r>
      <w:proofErr w:type="spellStart"/>
      <w:r w:rsidRPr="009232CB">
        <w:rPr>
          <w:bCs/>
          <w:sz w:val="20"/>
          <w:szCs w:val="20"/>
          <w:lang w:val="et-EE"/>
        </w:rPr>
        <w:t>lähikontakt</w:t>
      </w:r>
      <w:proofErr w:type="spellEnd"/>
      <w:r w:rsidRPr="009232CB">
        <w:rPr>
          <w:bCs/>
          <w:sz w:val="20"/>
          <w:szCs w:val="20"/>
          <w:lang w:val="et-EE"/>
        </w:rPr>
        <w:t xml:space="preserve"> kestab kauem kui 15 minutit. Olukorras, kus koroonaviirus SARS-CoV-2 levib juba riigi sees, on ülimalt suur tõenäosus, et hambaravipatsientide hulgas on ilmsete haigusnähtudeta viiruse levitajaid. Kuna viirus levib piisknakkusena, on viiruse kandumist patsiendilt arstile ja abipersonalile </w:t>
      </w:r>
      <w:r>
        <w:rPr>
          <w:bCs/>
          <w:sz w:val="20"/>
          <w:szCs w:val="20"/>
          <w:lang w:val="et-EE"/>
        </w:rPr>
        <w:t>ning</w:t>
      </w:r>
      <w:r w:rsidRPr="009232CB">
        <w:rPr>
          <w:bCs/>
          <w:sz w:val="20"/>
          <w:szCs w:val="20"/>
          <w:lang w:val="et-EE"/>
        </w:rPr>
        <w:t xml:space="preserve"> vastupidi või patsiendilt patsiendile ilma erimeetmeid rakendamata võimatu vältida.</w:t>
      </w:r>
      <w:r>
        <w:rPr>
          <w:bCs/>
          <w:sz w:val="20"/>
          <w:szCs w:val="20"/>
          <w:lang w:val="et-EE"/>
        </w:rPr>
        <w:t xml:space="preserve"> Mitmes teises riigis on juba soovituslik või kohustuslik lükata plaaniline ravi edasi (Eestis hetkel peatatud plaaniline haiglaravi). Esmaabi protseduure tuleb teostada korrektselt </w:t>
      </w:r>
      <w:r w:rsidR="009711B6">
        <w:rPr>
          <w:bCs/>
          <w:sz w:val="20"/>
          <w:szCs w:val="20"/>
          <w:lang w:val="et-EE"/>
        </w:rPr>
        <w:t xml:space="preserve">kõiki </w:t>
      </w:r>
      <w:r>
        <w:rPr>
          <w:bCs/>
          <w:sz w:val="20"/>
          <w:szCs w:val="20"/>
          <w:lang w:val="et-EE"/>
        </w:rPr>
        <w:t xml:space="preserve">isikukaitsevahendeid kasutades. </w:t>
      </w:r>
    </w:p>
    <w:p w14:paraId="7E4E7548" w14:textId="22F64F68" w:rsidR="009232CB" w:rsidRDefault="009232CB" w:rsidP="009232CB">
      <w:pPr>
        <w:jc w:val="both"/>
        <w:rPr>
          <w:bCs/>
          <w:sz w:val="20"/>
          <w:szCs w:val="20"/>
          <w:lang w:val="et-EE"/>
        </w:rPr>
      </w:pPr>
    </w:p>
    <w:p w14:paraId="5E51132F" w14:textId="1172CAEB" w:rsidR="009232CB" w:rsidRPr="009232CB" w:rsidRDefault="009232CB" w:rsidP="009232CB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t-EE"/>
        </w:rPr>
        <w:t>Järgnevalt mõned juhised, kuidas leevendada nende patsientide olukorda, kellel ootamatult tekib tugev valu või turse näo-</w:t>
      </w:r>
      <w:proofErr w:type="spellStart"/>
      <w:r>
        <w:rPr>
          <w:bCs/>
          <w:sz w:val="20"/>
          <w:szCs w:val="20"/>
          <w:lang w:val="et-EE"/>
        </w:rPr>
        <w:t>lõualuudepiirkonnas</w:t>
      </w:r>
      <w:proofErr w:type="spellEnd"/>
      <w:r>
        <w:rPr>
          <w:bCs/>
          <w:sz w:val="20"/>
          <w:szCs w:val="20"/>
          <w:lang w:val="et-EE"/>
        </w:rPr>
        <w:t>.</w:t>
      </w:r>
    </w:p>
    <w:p w14:paraId="14F80FAE" w14:textId="7BDF4C78" w:rsidR="009232CB" w:rsidRDefault="009232CB">
      <w:pPr>
        <w:jc w:val="both"/>
        <w:rPr>
          <w:b/>
          <w:sz w:val="20"/>
          <w:szCs w:val="20"/>
        </w:rPr>
      </w:pPr>
    </w:p>
    <w:p w14:paraId="6A0384AD" w14:textId="41C83063" w:rsidR="009232CB" w:rsidRDefault="009232CB">
      <w:pPr>
        <w:jc w:val="both"/>
        <w:rPr>
          <w:bCs/>
          <w:sz w:val="20"/>
          <w:szCs w:val="20"/>
        </w:rPr>
      </w:pPr>
      <w:proofErr w:type="spellStart"/>
      <w:r w:rsidRPr="009232CB">
        <w:rPr>
          <w:bCs/>
          <w:sz w:val="20"/>
          <w:szCs w:val="20"/>
        </w:rPr>
        <w:t>Juhised</w:t>
      </w:r>
      <w:proofErr w:type="spellEnd"/>
      <w:r w:rsidRPr="009232CB">
        <w:rPr>
          <w:bCs/>
          <w:sz w:val="20"/>
          <w:szCs w:val="20"/>
        </w:rPr>
        <w:t xml:space="preserve"> on </w:t>
      </w:r>
      <w:proofErr w:type="spellStart"/>
      <w:r w:rsidRPr="009232CB">
        <w:rPr>
          <w:bCs/>
          <w:sz w:val="20"/>
          <w:szCs w:val="20"/>
        </w:rPr>
        <w:t>koostatud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Ameerika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Endodontide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Assotsiatsiooni</w:t>
      </w:r>
      <w:proofErr w:type="spellEnd"/>
      <w:r w:rsidRPr="009232C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</w:t>
      </w:r>
      <w:proofErr w:type="spellStart"/>
      <w:r>
        <w:rPr>
          <w:bCs/>
          <w:sz w:val="20"/>
          <w:szCs w:val="20"/>
        </w:rPr>
        <w:t>uuendatud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sügisel</w:t>
      </w:r>
      <w:proofErr w:type="spellEnd"/>
      <w:r>
        <w:rPr>
          <w:bCs/>
          <w:sz w:val="20"/>
          <w:szCs w:val="20"/>
        </w:rPr>
        <w:t xml:space="preserve"> 2019) </w:t>
      </w:r>
      <w:r w:rsidRPr="009232CB">
        <w:rPr>
          <w:bCs/>
          <w:sz w:val="20"/>
          <w:szCs w:val="20"/>
        </w:rPr>
        <w:t xml:space="preserve">ja </w:t>
      </w:r>
      <w:proofErr w:type="spellStart"/>
      <w:r>
        <w:rPr>
          <w:bCs/>
          <w:sz w:val="20"/>
          <w:szCs w:val="20"/>
        </w:rPr>
        <w:t>Eesti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Ravimiameti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juhendite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põhjal</w:t>
      </w:r>
      <w:proofErr w:type="spellEnd"/>
      <w:r>
        <w:rPr>
          <w:bCs/>
          <w:sz w:val="20"/>
          <w:szCs w:val="20"/>
        </w:rPr>
        <w:t xml:space="preserve">. </w:t>
      </w:r>
    </w:p>
    <w:p w14:paraId="39BEB4E7" w14:textId="77777777" w:rsidR="009232CB" w:rsidRPr="009232CB" w:rsidRDefault="009232CB">
      <w:pPr>
        <w:jc w:val="both"/>
        <w:rPr>
          <w:bCs/>
          <w:sz w:val="20"/>
          <w:szCs w:val="20"/>
        </w:rPr>
      </w:pPr>
    </w:p>
    <w:p w14:paraId="4B1C10F3" w14:textId="13007E40" w:rsidR="004E198C" w:rsidRDefault="005E17B9">
      <w:pPr>
        <w:jc w:val="both"/>
        <w:rPr>
          <w:b/>
          <w:color w:val="FF0000"/>
          <w:sz w:val="20"/>
          <w:szCs w:val="20"/>
        </w:rPr>
      </w:pPr>
      <w:proofErr w:type="spellStart"/>
      <w:r>
        <w:rPr>
          <w:b/>
          <w:sz w:val="20"/>
          <w:szCs w:val="20"/>
        </w:rPr>
        <w:t>Lisainfo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Ravimiameti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koduleheküljelt</w:t>
      </w:r>
      <w:proofErr w:type="spellEnd"/>
      <w:r>
        <w:rPr>
          <w:b/>
          <w:sz w:val="20"/>
          <w:szCs w:val="20"/>
        </w:rPr>
        <w:t xml:space="preserve">: </w:t>
      </w:r>
      <w:hyperlink r:id="rId5">
        <w:r>
          <w:rPr>
            <w:b/>
            <w:color w:val="1155CC"/>
            <w:sz w:val="20"/>
            <w:szCs w:val="20"/>
            <w:u w:val="single"/>
          </w:rPr>
          <w:t>www.sam.ee</w:t>
        </w:r>
      </w:hyperlink>
      <w:r>
        <w:rPr>
          <w:b/>
          <w:sz w:val="20"/>
          <w:szCs w:val="20"/>
        </w:rPr>
        <w:t xml:space="preserve"> -&gt; </w:t>
      </w:r>
      <w:proofErr w:type="spellStart"/>
      <w:r>
        <w:rPr>
          <w:b/>
          <w:sz w:val="20"/>
          <w:szCs w:val="20"/>
        </w:rPr>
        <w:t>Inimestel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kasutatavad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ravimid</w:t>
      </w:r>
      <w:proofErr w:type="spellEnd"/>
      <w:r>
        <w:rPr>
          <w:b/>
          <w:sz w:val="20"/>
          <w:szCs w:val="20"/>
        </w:rPr>
        <w:t xml:space="preserve"> -&gt; </w:t>
      </w:r>
      <w:proofErr w:type="spellStart"/>
      <w:r>
        <w:rPr>
          <w:b/>
          <w:sz w:val="20"/>
          <w:szCs w:val="20"/>
        </w:rPr>
        <w:t>Ravimregister</w:t>
      </w:r>
      <w:proofErr w:type="spellEnd"/>
      <w:r>
        <w:rPr>
          <w:b/>
          <w:sz w:val="20"/>
          <w:szCs w:val="20"/>
        </w:rPr>
        <w:t xml:space="preserve"> -&gt; </w:t>
      </w:r>
      <w:proofErr w:type="spellStart"/>
      <w:r>
        <w:rPr>
          <w:b/>
          <w:sz w:val="20"/>
          <w:szCs w:val="20"/>
        </w:rPr>
        <w:t>Infoleht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tervishoiutöötajale</w:t>
      </w:r>
      <w:proofErr w:type="spellEnd"/>
      <w:r>
        <w:rPr>
          <w:b/>
          <w:sz w:val="20"/>
          <w:szCs w:val="20"/>
        </w:rPr>
        <w:t xml:space="preserve">. </w:t>
      </w:r>
      <w:r>
        <w:rPr>
          <w:b/>
          <w:color w:val="FF0000"/>
          <w:sz w:val="20"/>
          <w:szCs w:val="20"/>
        </w:rPr>
        <w:t xml:space="preserve">NB! </w:t>
      </w:r>
      <w:proofErr w:type="spellStart"/>
      <w:r>
        <w:rPr>
          <w:b/>
          <w:color w:val="FF0000"/>
          <w:sz w:val="20"/>
          <w:szCs w:val="20"/>
        </w:rPr>
        <w:t>Raviskeemid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kirjeldatud</w:t>
      </w:r>
      <w:proofErr w:type="spellEnd"/>
      <w:r>
        <w:rPr>
          <w:b/>
          <w:color w:val="FF0000"/>
          <w:sz w:val="20"/>
          <w:szCs w:val="20"/>
        </w:rPr>
        <w:t xml:space="preserve"> ~70kg </w:t>
      </w:r>
      <w:proofErr w:type="spellStart"/>
      <w:r>
        <w:rPr>
          <w:b/>
          <w:color w:val="FF0000"/>
          <w:sz w:val="20"/>
          <w:szCs w:val="20"/>
        </w:rPr>
        <w:t>täiskasvanu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põhjal</w:t>
      </w:r>
      <w:proofErr w:type="spellEnd"/>
      <w:r>
        <w:rPr>
          <w:b/>
          <w:color w:val="FF0000"/>
          <w:sz w:val="20"/>
          <w:szCs w:val="20"/>
        </w:rPr>
        <w:t xml:space="preserve">, </w:t>
      </w:r>
      <w:proofErr w:type="spellStart"/>
      <w:r>
        <w:rPr>
          <w:b/>
          <w:color w:val="FF0000"/>
          <w:sz w:val="20"/>
          <w:szCs w:val="20"/>
        </w:rPr>
        <w:t>laste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annuseid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vaadata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Ravimregistri</w:t>
      </w:r>
      <w:proofErr w:type="spellEnd"/>
      <w:r>
        <w:rPr>
          <w:b/>
          <w:color w:val="FF0000"/>
          <w:sz w:val="20"/>
          <w:szCs w:val="20"/>
        </w:rPr>
        <w:t xml:space="preserve"> </w:t>
      </w:r>
      <w:proofErr w:type="spellStart"/>
      <w:r>
        <w:rPr>
          <w:b/>
          <w:color w:val="FF0000"/>
          <w:sz w:val="20"/>
          <w:szCs w:val="20"/>
        </w:rPr>
        <w:t>infolehtedel</w:t>
      </w:r>
      <w:proofErr w:type="spellEnd"/>
      <w:r>
        <w:rPr>
          <w:b/>
          <w:color w:val="FF0000"/>
          <w:sz w:val="20"/>
          <w:szCs w:val="20"/>
        </w:rPr>
        <w:t>.</w:t>
      </w:r>
    </w:p>
    <w:p w14:paraId="0EC326ED" w14:textId="77777777" w:rsidR="004E198C" w:rsidRDefault="004E198C">
      <w:pPr>
        <w:jc w:val="both"/>
        <w:rPr>
          <w:b/>
          <w:sz w:val="20"/>
          <w:szCs w:val="20"/>
        </w:rPr>
      </w:pPr>
    </w:p>
    <w:p w14:paraId="6FB9141B" w14:textId="77777777" w:rsidR="004E198C" w:rsidRDefault="005E17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VALURAVI</w:t>
      </w:r>
    </w:p>
    <w:p w14:paraId="2A4550FD" w14:textId="77777777" w:rsidR="004E198C" w:rsidRDefault="005E17B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KLASSIKALISELT: 500…1000mg PARATSETAMOOLI </w:t>
      </w:r>
      <w:proofErr w:type="spellStart"/>
      <w:r>
        <w:rPr>
          <w:sz w:val="20"/>
          <w:szCs w:val="20"/>
        </w:rPr>
        <w:t>või</w:t>
      </w:r>
      <w:proofErr w:type="spellEnd"/>
      <w:r>
        <w:rPr>
          <w:sz w:val="20"/>
          <w:szCs w:val="20"/>
        </w:rPr>
        <w:t xml:space="preserve"> PARATSETAMOOLI KODEIINIGA (500mg/mg) (max 4g </w:t>
      </w:r>
      <w:proofErr w:type="spellStart"/>
      <w:r>
        <w:rPr>
          <w:sz w:val="20"/>
          <w:szCs w:val="20"/>
        </w:rPr>
        <w:t>ööpäevas</w:t>
      </w:r>
      <w:proofErr w:type="spellEnd"/>
      <w:r>
        <w:rPr>
          <w:sz w:val="20"/>
          <w:szCs w:val="20"/>
        </w:rPr>
        <w:t>)</w:t>
      </w:r>
    </w:p>
    <w:p w14:paraId="4040B315" w14:textId="77777777" w:rsidR="004E198C" w:rsidRDefault="005E17B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LISAKS JUURDE 400…600mg IBUPROFEENI </w:t>
      </w:r>
      <w:proofErr w:type="spellStart"/>
      <w:r>
        <w:rPr>
          <w:sz w:val="20"/>
          <w:szCs w:val="20"/>
        </w:rPr>
        <w:t>iga</w:t>
      </w:r>
      <w:proofErr w:type="spellEnd"/>
      <w:r>
        <w:rPr>
          <w:sz w:val="20"/>
          <w:szCs w:val="20"/>
        </w:rPr>
        <w:t xml:space="preserve"> 6…8 </w:t>
      </w:r>
      <w:proofErr w:type="spellStart"/>
      <w:r>
        <w:rPr>
          <w:sz w:val="20"/>
          <w:szCs w:val="20"/>
        </w:rPr>
        <w:t>tunni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järel</w:t>
      </w:r>
      <w:proofErr w:type="spellEnd"/>
      <w:r>
        <w:rPr>
          <w:sz w:val="20"/>
          <w:szCs w:val="20"/>
        </w:rPr>
        <w:t xml:space="preserve"> (max 2400mg </w:t>
      </w:r>
      <w:proofErr w:type="spellStart"/>
      <w:r>
        <w:rPr>
          <w:sz w:val="20"/>
          <w:szCs w:val="20"/>
        </w:rPr>
        <w:t>ööpäevas</w:t>
      </w:r>
      <w:proofErr w:type="spellEnd"/>
      <w:r>
        <w:rPr>
          <w:sz w:val="20"/>
          <w:szCs w:val="20"/>
        </w:rPr>
        <w:t>)</w:t>
      </w:r>
    </w:p>
    <w:p w14:paraId="0D22F6D0" w14:textId="77777777" w:rsidR="004E198C" w:rsidRDefault="005E17B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VÕI KETOPROFEEN: </w:t>
      </w:r>
      <w:proofErr w:type="spellStart"/>
      <w:r>
        <w:rPr>
          <w:sz w:val="20"/>
          <w:szCs w:val="20"/>
        </w:rPr>
        <w:t>Täiskasvanud</w:t>
      </w:r>
      <w:proofErr w:type="spellEnd"/>
      <w:r>
        <w:rPr>
          <w:sz w:val="20"/>
          <w:szCs w:val="20"/>
        </w:rPr>
        <w:t xml:space="preserve">: 25mg </w:t>
      </w:r>
      <w:proofErr w:type="spellStart"/>
      <w:r>
        <w:rPr>
          <w:sz w:val="20"/>
          <w:szCs w:val="20"/>
        </w:rPr>
        <w:t>kuni</w:t>
      </w:r>
      <w:proofErr w:type="spellEnd"/>
      <w:r>
        <w:rPr>
          <w:sz w:val="20"/>
          <w:szCs w:val="20"/>
        </w:rPr>
        <w:t xml:space="preserve"> 50mg </w:t>
      </w:r>
      <w:proofErr w:type="spellStart"/>
      <w:r>
        <w:rPr>
          <w:sz w:val="20"/>
          <w:szCs w:val="20"/>
        </w:rPr>
        <w:t>kaks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kolm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päevas</w:t>
      </w:r>
      <w:proofErr w:type="spellEnd"/>
      <w:r>
        <w:rPr>
          <w:sz w:val="20"/>
          <w:szCs w:val="20"/>
        </w:rPr>
        <w:t xml:space="preserve">. (max 200 mg </w:t>
      </w:r>
      <w:proofErr w:type="spellStart"/>
      <w:r>
        <w:rPr>
          <w:sz w:val="20"/>
          <w:szCs w:val="20"/>
        </w:rPr>
        <w:t>ööpäevas</w:t>
      </w:r>
      <w:proofErr w:type="spellEnd"/>
      <w:r>
        <w:rPr>
          <w:sz w:val="20"/>
          <w:szCs w:val="20"/>
        </w:rPr>
        <w:t>)</w:t>
      </w:r>
    </w:p>
    <w:p w14:paraId="3D1C890F" w14:textId="77777777" w:rsidR="009711B6" w:rsidRDefault="009711B6">
      <w:pPr>
        <w:jc w:val="both"/>
        <w:rPr>
          <w:b/>
          <w:sz w:val="20"/>
          <w:szCs w:val="20"/>
        </w:rPr>
      </w:pPr>
    </w:p>
    <w:p w14:paraId="1163364C" w14:textId="363F7FF4" w:rsidR="004E198C" w:rsidRDefault="005E17B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NB! NSAID </w:t>
      </w:r>
      <w:proofErr w:type="spellStart"/>
      <w:r>
        <w:rPr>
          <w:b/>
          <w:sz w:val="20"/>
          <w:szCs w:val="20"/>
        </w:rPr>
        <w:t>keelatud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allergiad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neerupuudulikkus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jne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siis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paratsetamool</w:t>
      </w:r>
      <w:proofErr w:type="spellEnd"/>
      <w:r>
        <w:rPr>
          <w:sz w:val="20"/>
          <w:szCs w:val="20"/>
        </w:rPr>
        <w:t xml:space="preserve"> + </w:t>
      </w:r>
      <w:proofErr w:type="spellStart"/>
      <w:r>
        <w:rPr>
          <w:sz w:val="20"/>
          <w:szCs w:val="20"/>
        </w:rPr>
        <w:t>kodeiin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Algocalm</w:t>
      </w:r>
      <w:proofErr w:type="spellEnd"/>
      <w:r>
        <w:rPr>
          <w:sz w:val="20"/>
          <w:szCs w:val="20"/>
        </w:rPr>
        <w:t xml:space="preserve"> 500mg/30mg - </w:t>
      </w:r>
      <w:proofErr w:type="spellStart"/>
      <w:r>
        <w:rPr>
          <w:sz w:val="20"/>
          <w:szCs w:val="20"/>
        </w:rPr>
        <w:t>retseptiravim</w:t>
      </w:r>
      <w:proofErr w:type="spellEnd"/>
      <w:r>
        <w:rPr>
          <w:sz w:val="20"/>
          <w:szCs w:val="20"/>
        </w:rPr>
        <w:t xml:space="preserve">, Co-Codamol 500mg/8mg </w:t>
      </w:r>
      <w:proofErr w:type="spellStart"/>
      <w:r>
        <w:rPr>
          <w:sz w:val="20"/>
          <w:szCs w:val="20"/>
        </w:rPr>
        <w:t>käsimüügis</w:t>
      </w:r>
      <w:proofErr w:type="spellEnd"/>
      <w:r>
        <w:rPr>
          <w:sz w:val="20"/>
          <w:szCs w:val="20"/>
        </w:rPr>
        <w:t>)</w:t>
      </w:r>
    </w:p>
    <w:p w14:paraId="2626C5F2" w14:textId="77777777" w:rsidR="004E198C" w:rsidRDefault="005E17B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Ravi </w:t>
      </w:r>
      <w:proofErr w:type="spellStart"/>
      <w:r>
        <w:rPr>
          <w:sz w:val="20"/>
          <w:szCs w:val="20"/>
        </w:rPr>
        <w:t>ajal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ketoprofeeniga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peab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vältima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teiste</w:t>
      </w:r>
      <w:proofErr w:type="spellEnd"/>
      <w:r>
        <w:rPr>
          <w:sz w:val="20"/>
          <w:szCs w:val="20"/>
        </w:rPr>
        <w:t xml:space="preserve"> MSPVA-de sh. </w:t>
      </w:r>
      <w:proofErr w:type="spellStart"/>
      <w:r>
        <w:rPr>
          <w:sz w:val="20"/>
          <w:szCs w:val="20"/>
        </w:rPr>
        <w:t>selektiivsete</w:t>
      </w:r>
      <w:proofErr w:type="spellEnd"/>
      <w:r>
        <w:rPr>
          <w:sz w:val="20"/>
          <w:szCs w:val="20"/>
        </w:rPr>
        <w:t xml:space="preserve"> tsüklooksügenaas-2 </w:t>
      </w:r>
      <w:proofErr w:type="spellStart"/>
      <w:r>
        <w:rPr>
          <w:sz w:val="20"/>
          <w:szCs w:val="20"/>
        </w:rPr>
        <w:t>inhibiitorite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kasutamist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Patsiendil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kes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tarvitab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antikoagulante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hepariin</w:t>
      </w:r>
      <w:proofErr w:type="spellEnd"/>
      <w:r>
        <w:rPr>
          <w:b/>
          <w:sz w:val="20"/>
          <w:szCs w:val="20"/>
        </w:rPr>
        <w:t xml:space="preserve"> ja </w:t>
      </w:r>
      <w:proofErr w:type="spellStart"/>
      <w:r>
        <w:rPr>
          <w:b/>
          <w:sz w:val="20"/>
          <w:szCs w:val="20"/>
        </w:rPr>
        <w:t>varfariin</w:t>
      </w:r>
      <w:proofErr w:type="spellEnd"/>
      <w:r>
        <w:rPr>
          <w:b/>
          <w:sz w:val="20"/>
          <w:szCs w:val="20"/>
        </w:rPr>
        <w:t xml:space="preserve">) ja </w:t>
      </w:r>
      <w:proofErr w:type="spellStart"/>
      <w:r>
        <w:rPr>
          <w:b/>
          <w:sz w:val="20"/>
          <w:szCs w:val="20"/>
        </w:rPr>
        <w:t>trombotsüütide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agregatsiooni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pärssivaid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aineid</w:t>
      </w:r>
      <w:proofErr w:type="spellEnd"/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nt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tiklopidiin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klopidogreel</w:t>
      </w:r>
      <w:proofErr w:type="spellEnd"/>
      <w:r>
        <w:rPr>
          <w:b/>
          <w:sz w:val="20"/>
          <w:szCs w:val="20"/>
        </w:rPr>
        <w:t>) - ÄRA KASUTA IBUPROFEENI!</w:t>
      </w:r>
    </w:p>
    <w:p w14:paraId="3884A191" w14:textId="77777777" w:rsidR="004E198C" w:rsidRDefault="004E198C">
      <w:pPr>
        <w:jc w:val="both"/>
        <w:rPr>
          <w:b/>
          <w:sz w:val="20"/>
          <w:szCs w:val="20"/>
        </w:rPr>
      </w:pPr>
    </w:p>
    <w:p w14:paraId="53370A8C" w14:textId="77777777" w:rsidR="004E198C" w:rsidRDefault="005E17B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ANTIBAKTERIAALNE RAVI (EI VÄHENDA HAMBAVALU!) - </w:t>
      </w:r>
      <w:proofErr w:type="spellStart"/>
      <w:r>
        <w:rPr>
          <w:b/>
          <w:sz w:val="20"/>
          <w:szCs w:val="20"/>
        </w:rPr>
        <w:t>süsteemsed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nähud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kiire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kulg</w:t>
      </w:r>
      <w:proofErr w:type="spellEnd"/>
    </w:p>
    <w:tbl>
      <w:tblPr>
        <w:tblStyle w:val="a"/>
        <w:tblW w:w="9375" w:type="dxa"/>
        <w:tblInd w:w="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1440"/>
        <w:gridCol w:w="4635"/>
      </w:tblGrid>
      <w:tr w:rsidR="004E198C" w14:paraId="2267859D" w14:textId="77777777">
        <w:trPr>
          <w:trHeight w:val="460"/>
        </w:trPr>
        <w:tc>
          <w:tcPr>
            <w:tcW w:w="3300" w:type="dxa"/>
            <w:tcBorders>
              <w:bottom w:val="single" w:sz="12" w:space="0" w:color="929292"/>
            </w:tcBorders>
            <w:shd w:val="clear" w:color="auto" w:fill="007AB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19C72A8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VALIKRAVIM</w:t>
            </w:r>
          </w:p>
        </w:tc>
        <w:tc>
          <w:tcPr>
            <w:tcW w:w="1440" w:type="dxa"/>
            <w:tcBorders>
              <w:bottom w:val="single" w:sz="12" w:space="0" w:color="929292"/>
            </w:tcBorders>
            <w:shd w:val="clear" w:color="auto" w:fill="007AB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9E749AE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LÖÖKANNUS</w:t>
            </w:r>
          </w:p>
        </w:tc>
        <w:tc>
          <w:tcPr>
            <w:tcW w:w="4635" w:type="dxa"/>
            <w:tcBorders>
              <w:bottom w:val="single" w:sz="12" w:space="0" w:color="929292"/>
            </w:tcBorders>
            <w:shd w:val="clear" w:color="auto" w:fill="007AB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9029052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EESTI </w:t>
            </w:r>
            <w:proofErr w:type="gramStart"/>
            <w:r>
              <w:rPr>
                <w:b/>
                <w:color w:val="FFFFFF"/>
                <w:sz w:val="20"/>
                <w:szCs w:val="20"/>
              </w:rPr>
              <w:t>RAVIMIAMET  ~</w:t>
            </w:r>
            <w:proofErr w:type="gramEnd"/>
            <w:r>
              <w:rPr>
                <w:b/>
                <w:color w:val="FFFFFF"/>
                <w:sz w:val="20"/>
                <w:szCs w:val="20"/>
              </w:rPr>
              <w:t>70 kg TÄISKASVANU!</w:t>
            </w:r>
          </w:p>
        </w:tc>
      </w:tr>
      <w:tr w:rsidR="004E198C" w14:paraId="69BC4491" w14:textId="77777777">
        <w:trPr>
          <w:trHeight w:val="460"/>
        </w:trPr>
        <w:tc>
          <w:tcPr>
            <w:tcW w:w="3300" w:type="dxa"/>
            <w:tcBorders>
              <w:left w:val="single" w:sz="12" w:space="0" w:color="929292"/>
              <w:right w:val="single" w:sz="12" w:space="0" w:color="929292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87D9A1E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AMOKSITSILLIIN</w:t>
            </w:r>
          </w:p>
        </w:tc>
        <w:tc>
          <w:tcPr>
            <w:tcW w:w="1440" w:type="dxa"/>
            <w:tcBorders>
              <w:right w:val="single" w:sz="12" w:space="0" w:color="929292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58E790C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mg</w:t>
            </w:r>
          </w:p>
        </w:tc>
        <w:tc>
          <w:tcPr>
            <w:tcW w:w="4635" w:type="dxa"/>
            <w:vMerge w:val="restart"/>
            <w:tcBorders>
              <w:left w:val="single" w:sz="12" w:space="0" w:color="929292"/>
              <w:bottom w:val="single" w:sz="12" w:space="0" w:color="929292"/>
              <w:right w:val="single" w:sz="12" w:space="0" w:color="929292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5C6767C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mg </w:t>
            </w:r>
            <w:proofErr w:type="spellStart"/>
            <w:r>
              <w:rPr>
                <w:sz w:val="20"/>
                <w:szCs w:val="20"/>
              </w:rPr>
              <w:t>iga</w:t>
            </w:r>
            <w:proofErr w:type="spellEnd"/>
            <w:r>
              <w:rPr>
                <w:sz w:val="20"/>
                <w:szCs w:val="20"/>
              </w:rPr>
              <w:t xml:space="preserve"> 8 h </w:t>
            </w:r>
            <w:proofErr w:type="spellStart"/>
            <w:r>
              <w:rPr>
                <w:sz w:val="20"/>
                <w:szCs w:val="20"/>
              </w:rPr>
              <w:t>järel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või</w:t>
            </w:r>
            <w:proofErr w:type="spellEnd"/>
            <w:r>
              <w:rPr>
                <w:sz w:val="20"/>
                <w:szCs w:val="20"/>
              </w:rPr>
              <w:t xml:space="preserve"> 750 mg...1 g </w:t>
            </w:r>
            <w:proofErr w:type="spellStart"/>
            <w:r>
              <w:rPr>
                <w:sz w:val="20"/>
                <w:szCs w:val="20"/>
              </w:rPr>
              <w:t>iga</w:t>
            </w:r>
            <w:proofErr w:type="spellEnd"/>
            <w:r>
              <w:rPr>
                <w:sz w:val="20"/>
                <w:szCs w:val="20"/>
              </w:rPr>
              <w:t xml:space="preserve"> 12 h </w:t>
            </w:r>
            <w:proofErr w:type="spellStart"/>
            <w:r>
              <w:rPr>
                <w:sz w:val="20"/>
                <w:szCs w:val="20"/>
              </w:rPr>
              <w:t>järel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Raske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infektsioon</w:t>
            </w:r>
            <w:proofErr w:type="spellEnd"/>
            <w:r>
              <w:rPr>
                <w:sz w:val="20"/>
                <w:szCs w:val="20"/>
              </w:rPr>
              <w:t xml:space="preserve">: 750 mg...1 g </w:t>
            </w:r>
            <w:proofErr w:type="spellStart"/>
            <w:r>
              <w:rPr>
                <w:sz w:val="20"/>
                <w:szCs w:val="20"/>
              </w:rPr>
              <w:t>iga</w:t>
            </w:r>
            <w:proofErr w:type="spellEnd"/>
            <w:r>
              <w:rPr>
                <w:sz w:val="20"/>
                <w:szCs w:val="20"/>
              </w:rPr>
              <w:t xml:space="preserve"> 8 h </w:t>
            </w:r>
            <w:proofErr w:type="spellStart"/>
            <w:r>
              <w:rPr>
                <w:sz w:val="20"/>
                <w:szCs w:val="20"/>
              </w:rPr>
              <w:t>järel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500/125mg </w:t>
            </w:r>
            <w:proofErr w:type="spellStart"/>
            <w:r>
              <w:rPr>
                <w:b/>
                <w:sz w:val="20"/>
                <w:szCs w:val="20"/>
              </w:rPr>
              <w:t>iga</w:t>
            </w:r>
            <w:proofErr w:type="spellEnd"/>
            <w:r>
              <w:rPr>
                <w:b/>
                <w:sz w:val="20"/>
                <w:szCs w:val="20"/>
              </w:rPr>
              <w:t xml:space="preserve"> 8h </w:t>
            </w:r>
            <w:proofErr w:type="spellStart"/>
            <w:r>
              <w:rPr>
                <w:b/>
                <w:sz w:val="20"/>
                <w:szCs w:val="20"/>
              </w:rPr>
              <w:t>järel</w:t>
            </w:r>
            <w:proofErr w:type="spellEnd"/>
          </w:p>
        </w:tc>
      </w:tr>
      <w:tr w:rsidR="004E198C" w14:paraId="2C26C6CE" w14:textId="77777777">
        <w:trPr>
          <w:trHeight w:val="460"/>
        </w:trPr>
        <w:tc>
          <w:tcPr>
            <w:tcW w:w="3300" w:type="dxa"/>
            <w:tcBorders>
              <w:left w:val="single" w:sz="12" w:space="0" w:color="929292"/>
              <w:bottom w:val="single" w:sz="12" w:space="0" w:color="929292"/>
              <w:right w:val="single" w:sz="12" w:space="0" w:color="929292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69F607D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AMOKSITSILLIIN +KLAVULAANHAPE</w:t>
            </w:r>
          </w:p>
        </w:tc>
        <w:tc>
          <w:tcPr>
            <w:tcW w:w="1440" w:type="dxa"/>
            <w:tcBorders>
              <w:bottom w:val="single" w:sz="12" w:space="0" w:color="929292"/>
              <w:right w:val="single" w:sz="12" w:space="0" w:color="929292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5B45983D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mg</w:t>
            </w:r>
          </w:p>
        </w:tc>
        <w:tc>
          <w:tcPr>
            <w:tcW w:w="4635" w:type="dxa"/>
            <w:vMerge/>
            <w:tcBorders>
              <w:bottom w:val="single" w:sz="12" w:space="0" w:color="929292"/>
              <w:right w:val="single" w:sz="12" w:space="0" w:color="92929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E4DAE" w14:textId="77777777" w:rsidR="004E198C" w:rsidRDefault="004E1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4E198C" w14:paraId="06C68985" w14:textId="77777777">
        <w:trPr>
          <w:trHeight w:val="405"/>
        </w:trPr>
        <w:tc>
          <w:tcPr>
            <w:tcW w:w="3300" w:type="dxa"/>
            <w:tcBorders>
              <w:left w:val="single" w:sz="12" w:space="0" w:color="929292"/>
              <w:bottom w:val="single" w:sz="12" w:space="0" w:color="929292"/>
              <w:right w:val="single" w:sz="12" w:space="0" w:color="929292"/>
            </w:tcBorders>
            <w:shd w:val="clear" w:color="auto" w:fill="E3E5E8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6A5A852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PENITSILLIIN V</w:t>
            </w:r>
          </w:p>
        </w:tc>
        <w:tc>
          <w:tcPr>
            <w:tcW w:w="1440" w:type="dxa"/>
            <w:tcBorders>
              <w:bottom w:val="single" w:sz="12" w:space="0" w:color="929292"/>
              <w:right w:val="single" w:sz="12" w:space="0" w:color="929292"/>
            </w:tcBorders>
            <w:shd w:val="clear" w:color="auto" w:fill="E3E5E8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C3749AC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mg</w:t>
            </w:r>
          </w:p>
        </w:tc>
        <w:tc>
          <w:tcPr>
            <w:tcW w:w="4635" w:type="dxa"/>
            <w:tcBorders>
              <w:bottom w:val="single" w:sz="12" w:space="0" w:color="929292"/>
              <w:right w:val="single" w:sz="12" w:space="0" w:color="929292"/>
            </w:tcBorders>
            <w:shd w:val="clear" w:color="auto" w:fill="E3E5E8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0123D4C" w14:textId="0B0AEBDC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1000000TÜ (~600mg) 2-3x </w:t>
            </w:r>
            <w:proofErr w:type="spellStart"/>
            <w:r>
              <w:rPr>
                <w:sz w:val="20"/>
                <w:szCs w:val="20"/>
              </w:rPr>
              <w:t>ööpäevas</w:t>
            </w:r>
            <w:proofErr w:type="spellEnd"/>
            <w:r>
              <w:rPr>
                <w:sz w:val="20"/>
                <w:szCs w:val="20"/>
              </w:rPr>
              <w:t xml:space="preserve">, 6 </w:t>
            </w:r>
            <w:proofErr w:type="spellStart"/>
            <w:r>
              <w:rPr>
                <w:sz w:val="20"/>
                <w:szCs w:val="20"/>
              </w:rPr>
              <w:t>päeva</w:t>
            </w:r>
            <w:proofErr w:type="spellEnd"/>
          </w:p>
        </w:tc>
      </w:tr>
      <w:tr w:rsidR="004E198C" w14:paraId="6CBC407A" w14:textId="77777777">
        <w:trPr>
          <w:trHeight w:val="975"/>
        </w:trPr>
        <w:tc>
          <w:tcPr>
            <w:tcW w:w="3300" w:type="dxa"/>
            <w:tcBorders>
              <w:left w:val="single" w:sz="12" w:space="0" w:color="929292"/>
              <w:bottom w:val="single" w:sz="12" w:space="0" w:color="929292"/>
              <w:right w:val="single" w:sz="12" w:space="0" w:color="92929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9965F01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ASITROMÜTSIIN (</w:t>
            </w:r>
            <w:proofErr w:type="spellStart"/>
            <w:r>
              <w:rPr>
                <w:sz w:val="20"/>
                <w:szCs w:val="20"/>
              </w:rPr>
              <w:t>uus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esmavalik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penitsilliiniallergia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korral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varasemalt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klindamütsiin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bottom w:val="single" w:sz="12" w:space="0" w:color="929292"/>
              <w:right w:val="single" w:sz="12" w:space="0" w:color="92929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68C758DE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mg</w:t>
            </w:r>
          </w:p>
        </w:tc>
        <w:tc>
          <w:tcPr>
            <w:tcW w:w="4635" w:type="dxa"/>
            <w:tcBorders>
              <w:bottom w:val="single" w:sz="12" w:space="0" w:color="929292"/>
              <w:right w:val="single" w:sz="12" w:space="0" w:color="92929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2A91CA2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mg </w:t>
            </w:r>
            <w:proofErr w:type="spellStart"/>
            <w:r>
              <w:rPr>
                <w:sz w:val="20"/>
                <w:szCs w:val="20"/>
              </w:rPr>
              <w:t>üks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ööpäevas</w:t>
            </w:r>
            <w:proofErr w:type="spellEnd"/>
            <w:r>
              <w:rPr>
                <w:sz w:val="20"/>
                <w:szCs w:val="20"/>
              </w:rPr>
              <w:t xml:space="preserve"> (3 </w:t>
            </w:r>
            <w:proofErr w:type="spellStart"/>
            <w:r>
              <w:rPr>
                <w:sz w:val="20"/>
                <w:szCs w:val="20"/>
              </w:rPr>
              <w:t>päeva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E198C" w14:paraId="65676AF2" w14:textId="77777777">
        <w:trPr>
          <w:trHeight w:val="460"/>
        </w:trPr>
        <w:tc>
          <w:tcPr>
            <w:tcW w:w="3300" w:type="dxa"/>
            <w:vMerge w:val="restart"/>
            <w:tcBorders>
              <w:left w:val="single" w:sz="12" w:space="0" w:color="929292"/>
              <w:bottom w:val="single" w:sz="12" w:space="0" w:color="929292"/>
              <w:right w:val="single" w:sz="12" w:space="0" w:color="929292"/>
            </w:tcBorders>
            <w:shd w:val="clear" w:color="auto" w:fill="E3E5E8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D02690E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KLINDAMÜTSIIN (GI </w:t>
            </w:r>
            <w:proofErr w:type="spellStart"/>
            <w:r>
              <w:rPr>
                <w:sz w:val="20"/>
                <w:szCs w:val="20"/>
              </w:rPr>
              <w:t>kõrvaltoimed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  <w:tcBorders>
              <w:left w:val="single" w:sz="12" w:space="0" w:color="929292"/>
              <w:bottom w:val="single" w:sz="12" w:space="0" w:color="929292"/>
              <w:right w:val="single" w:sz="12" w:space="0" w:color="929292"/>
            </w:tcBorders>
            <w:shd w:val="clear" w:color="auto" w:fill="E3E5E8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08504BF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mg</w:t>
            </w:r>
          </w:p>
        </w:tc>
        <w:tc>
          <w:tcPr>
            <w:tcW w:w="4635" w:type="dxa"/>
            <w:tcBorders>
              <w:right w:val="single" w:sz="12" w:space="0" w:color="929292"/>
            </w:tcBorders>
            <w:shd w:val="clear" w:color="auto" w:fill="E3E5E8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A13D1E0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300mg </w:t>
            </w:r>
            <w:proofErr w:type="spellStart"/>
            <w:r>
              <w:rPr>
                <w:sz w:val="20"/>
                <w:szCs w:val="20"/>
              </w:rPr>
              <w:t>iga</w:t>
            </w:r>
            <w:proofErr w:type="spellEnd"/>
            <w:r>
              <w:rPr>
                <w:sz w:val="20"/>
                <w:szCs w:val="20"/>
              </w:rPr>
              <w:t xml:space="preserve"> 8 h </w:t>
            </w:r>
            <w:proofErr w:type="spellStart"/>
            <w:r>
              <w:rPr>
                <w:sz w:val="20"/>
                <w:szCs w:val="20"/>
              </w:rPr>
              <w:t>järel</w:t>
            </w:r>
            <w:proofErr w:type="spellEnd"/>
            <w:r>
              <w:rPr>
                <w:sz w:val="20"/>
                <w:szCs w:val="20"/>
              </w:rPr>
              <w:t xml:space="preserve"> 5 </w:t>
            </w:r>
            <w:proofErr w:type="spellStart"/>
            <w:r>
              <w:rPr>
                <w:sz w:val="20"/>
                <w:szCs w:val="20"/>
              </w:rPr>
              <w:t>päeva</w:t>
            </w:r>
            <w:proofErr w:type="spellEnd"/>
          </w:p>
        </w:tc>
      </w:tr>
      <w:tr w:rsidR="004E198C" w14:paraId="44F0170D" w14:textId="77777777">
        <w:trPr>
          <w:trHeight w:val="460"/>
        </w:trPr>
        <w:tc>
          <w:tcPr>
            <w:tcW w:w="3300" w:type="dxa"/>
            <w:vMerge/>
            <w:tcBorders>
              <w:bottom w:val="single" w:sz="12" w:space="0" w:color="929292"/>
              <w:right w:val="single" w:sz="12" w:space="0" w:color="92929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EA765" w14:textId="77777777" w:rsidR="004E198C" w:rsidRDefault="004E1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929292"/>
              <w:right w:val="single" w:sz="12" w:space="0" w:color="92929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B398" w14:textId="77777777" w:rsidR="004E198C" w:rsidRDefault="004E1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635" w:type="dxa"/>
            <w:tcBorders>
              <w:bottom w:val="single" w:sz="12" w:space="0" w:color="929292"/>
              <w:right w:val="single" w:sz="12" w:space="0" w:color="929292"/>
            </w:tcBorders>
            <w:shd w:val="clear" w:color="auto" w:fill="E3E5E8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E3EA941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Raske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infektsioon</w:t>
            </w:r>
            <w:proofErr w:type="spellEnd"/>
            <w:r>
              <w:rPr>
                <w:sz w:val="20"/>
                <w:szCs w:val="20"/>
              </w:rPr>
              <w:t xml:space="preserve">: 300mg </w:t>
            </w:r>
            <w:proofErr w:type="spellStart"/>
            <w:r>
              <w:rPr>
                <w:sz w:val="20"/>
                <w:szCs w:val="20"/>
              </w:rPr>
              <w:t>iga</w:t>
            </w:r>
            <w:proofErr w:type="spellEnd"/>
            <w:r>
              <w:rPr>
                <w:sz w:val="20"/>
                <w:szCs w:val="20"/>
              </w:rPr>
              <w:t xml:space="preserve"> 6 h </w:t>
            </w:r>
            <w:proofErr w:type="spellStart"/>
            <w:r>
              <w:rPr>
                <w:sz w:val="20"/>
                <w:szCs w:val="20"/>
              </w:rPr>
              <w:t>järel</w:t>
            </w:r>
            <w:proofErr w:type="spellEnd"/>
            <w:r>
              <w:rPr>
                <w:sz w:val="20"/>
                <w:szCs w:val="20"/>
              </w:rPr>
              <w:t xml:space="preserve"> (max 450mg </w:t>
            </w:r>
            <w:proofErr w:type="spellStart"/>
            <w:r>
              <w:rPr>
                <w:sz w:val="20"/>
                <w:szCs w:val="20"/>
              </w:rPr>
              <w:t>iga</w:t>
            </w:r>
            <w:proofErr w:type="spellEnd"/>
            <w:r>
              <w:rPr>
                <w:sz w:val="20"/>
                <w:szCs w:val="20"/>
              </w:rPr>
              <w:t xml:space="preserve"> 6 h </w:t>
            </w:r>
            <w:proofErr w:type="spellStart"/>
            <w:r>
              <w:rPr>
                <w:sz w:val="20"/>
                <w:szCs w:val="20"/>
              </w:rPr>
              <w:t>järel</w:t>
            </w:r>
            <w:proofErr w:type="spellEnd"/>
            <w:r>
              <w:rPr>
                <w:sz w:val="20"/>
                <w:szCs w:val="20"/>
              </w:rPr>
              <w:t xml:space="preserve">) 5 </w:t>
            </w:r>
            <w:proofErr w:type="spellStart"/>
            <w:r>
              <w:rPr>
                <w:sz w:val="20"/>
                <w:szCs w:val="20"/>
              </w:rPr>
              <w:t>päeva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E198C" w14:paraId="56F75DCD" w14:textId="77777777">
        <w:trPr>
          <w:trHeight w:val="820"/>
        </w:trPr>
        <w:tc>
          <w:tcPr>
            <w:tcW w:w="3300" w:type="dxa"/>
            <w:tcBorders>
              <w:left w:val="single" w:sz="12" w:space="0" w:color="929292"/>
              <w:bottom w:val="single" w:sz="12" w:space="0" w:color="929292"/>
              <w:right w:val="single" w:sz="12" w:space="0" w:color="92929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9B1320D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METRONIDASOOL - </w:t>
            </w:r>
            <w:proofErr w:type="spellStart"/>
            <w:r>
              <w:rPr>
                <w:sz w:val="20"/>
                <w:szCs w:val="20"/>
              </w:rPr>
              <w:t>kasutada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amoksitsilliiniga</w:t>
            </w:r>
            <w:proofErr w:type="spellEnd"/>
            <w:r>
              <w:rPr>
                <w:sz w:val="20"/>
                <w:szCs w:val="20"/>
              </w:rPr>
              <w:t xml:space="preserve">: Gram+ ja Gram- </w:t>
            </w:r>
            <w:proofErr w:type="spellStart"/>
            <w:r>
              <w:rPr>
                <w:sz w:val="20"/>
                <w:szCs w:val="20"/>
              </w:rPr>
              <w:t>efekt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Amoksi</w:t>
            </w:r>
            <w:proofErr w:type="spellEnd"/>
            <w:r>
              <w:rPr>
                <w:sz w:val="20"/>
                <w:szCs w:val="20"/>
              </w:rPr>
              <w:t xml:space="preserve"> 500mg 1tbl 3xp 7p)</w:t>
            </w:r>
          </w:p>
        </w:tc>
        <w:tc>
          <w:tcPr>
            <w:tcW w:w="1440" w:type="dxa"/>
            <w:tcBorders>
              <w:bottom w:val="single" w:sz="12" w:space="0" w:color="929292"/>
              <w:right w:val="single" w:sz="12" w:space="0" w:color="92929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2DD9FEE1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mg</w:t>
            </w:r>
          </w:p>
        </w:tc>
        <w:tc>
          <w:tcPr>
            <w:tcW w:w="4635" w:type="dxa"/>
            <w:tcBorders>
              <w:bottom w:val="single" w:sz="12" w:space="0" w:color="929292"/>
              <w:right w:val="single" w:sz="12" w:space="0" w:color="929292"/>
            </w:tcBorders>
            <w:shd w:val="clear" w:color="auto" w:fill="auto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1F13D5A2" w14:textId="77777777" w:rsidR="004E198C" w:rsidRDefault="005E1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mg </w:t>
            </w:r>
            <w:proofErr w:type="spellStart"/>
            <w:r>
              <w:rPr>
                <w:sz w:val="20"/>
                <w:szCs w:val="20"/>
              </w:rPr>
              <w:t>iga</w:t>
            </w:r>
            <w:proofErr w:type="spellEnd"/>
            <w:r>
              <w:rPr>
                <w:sz w:val="20"/>
                <w:szCs w:val="20"/>
              </w:rPr>
              <w:t xml:space="preserve"> 12h </w:t>
            </w:r>
            <w:proofErr w:type="spellStart"/>
            <w:r>
              <w:rPr>
                <w:sz w:val="20"/>
                <w:szCs w:val="20"/>
              </w:rPr>
              <w:t>järel</w:t>
            </w:r>
            <w:proofErr w:type="spellEnd"/>
            <w:r>
              <w:rPr>
                <w:sz w:val="20"/>
                <w:szCs w:val="20"/>
              </w:rPr>
              <w:t xml:space="preserve">, 5 </w:t>
            </w:r>
            <w:proofErr w:type="spellStart"/>
            <w:r>
              <w:rPr>
                <w:sz w:val="20"/>
                <w:szCs w:val="20"/>
              </w:rPr>
              <w:t>päeva</w:t>
            </w:r>
            <w:proofErr w:type="spellEnd"/>
          </w:p>
        </w:tc>
      </w:tr>
    </w:tbl>
    <w:p w14:paraId="6AD652EB" w14:textId="77777777" w:rsidR="004E198C" w:rsidRDefault="004E198C">
      <w:pPr>
        <w:jc w:val="both"/>
        <w:rPr>
          <w:b/>
          <w:sz w:val="20"/>
          <w:szCs w:val="20"/>
        </w:rPr>
      </w:pPr>
    </w:p>
    <w:p w14:paraId="3B37EC38" w14:textId="78219053" w:rsidR="004E198C" w:rsidRPr="009232CB" w:rsidRDefault="005E17B9">
      <w:pPr>
        <w:jc w:val="both"/>
        <w:rPr>
          <w:bCs/>
          <w:i/>
          <w:iCs/>
          <w:sz w:val="20"/>
          <w:szCs w:val="20"/>
        </w:rPr>
      </w:pPr>
      <w:r>
        <w:rPr>
          <w:b/>
          <w:sz w:val="20"/>
          <w:szCs w:val="20"/>
        </w:rPr>
        <w:t>INFEKTSIOOSSE ENDOKARDIIDI PROFÜLAKTIKA</w:t>
      </w:r>
      <w:r w:rsidR="009232CB">
        <w:rPr>
          <w:b/>
          <w:sz w:val="20"/>
          <w:szCs w:val="20"/>
        </w:rPr>
        <w:t xml:space="preserve"> </w:t>
      </w:r>
      <w:r w:rsidR="009232CB" w:rsidRPr="009232CB">
        <w:rPr>
          <w:bCs/>
          <w:i/>
          <w:iCs/>
          <w:sz w:val="20"/>
          <w:szCs w:val="20"/>
        </w:rPr>
        <w:t>(American Heart Association Guidelines 2019)</w:t>
      </w:r>
    </w:p>
    <w:p w14:paraId="6B6DFB14" w14:textId="77777777" w:rsidR="004E198C" w:rsidRDefault="005E17B9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Täiskasvanud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2g </w:t>
      </w:r>
      <w:proofErr w:type="spellStart"/>
      <w:r>
        <w:rPr>
          <w:sz w:val="20"/>
          <w:szCs w:val="20"/>
        </w:rPr>
        <w:t>amoksitsilliini</w:t>
      </w:r>
      <w:proofErr w:type="spellEnd"/>
      <w:r>
        <w:rPr>
          <w:sz w:val="20"/>
          <w:szCs w:val="20"/>
        </w:rPr>
        <w:t xml:space="preserve">, lapsed 50mg/kg </w:t>
      </w:r>
      <w:proofErr w:type="spellStart"/>
      <w:r>
        <w:rPr>
          <w:sz w:val="20"/>
          <w:szCs w:val="20"/>
        </w:rPr>
        <w:t>kohta</w:t>
      </w:r>
      <w:proofErr w:type="spellEnd"/>
      <w:r>
        <w:rPr>
          <w:sz w:val="20"/>
          <w:szCs w:val="20"/>
        </w:rPr>
        <w:t xml:space="preserve"> 30…60 </w:t>
      </w:r>
      <w:proofErr w:type="spellStart"/>
      <w:r>
        <w:rPr>
          <w:sz w:val="20"/>
          <w:szCs w:val="20"/>
        </w:rPr>
        <w:t>minutit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hambaraviprotseduure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kui</w:t>
      </w:r>
      <w:proofErr w:type="spellEnd"/>
      <w:r>
        <w:rPr>
          <w:sz w:val="20"/>
          <w:szCs w:val="20"/>
        </w:rPr>
        <w:t xml:space="preserve"> pole </w:t>
      </w:r>
      <w:proofErr w:type="spellStart"/>
      <w:r>
        <w:rPr>
          <w:sz w:val="20"/>
          <w:szCs w:val="20"/>
        </w:rPr>
        <w:t>võimalik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siis</w:t>
      </w:r>
      <w:proofErr w:type="spellEnd"/>
      <w:r>
        <w:rPr>
          <w:sz w:val="20"/>
          <w:szCs w:val="20"/>
        </w:rPr>
        <w:t xml:space="preserve"> max 2 </w:t>
      </w:r>
      <w:proofErr w:type="spellStart"/>
      <w:r>
        <w:rPr>
          <w:sz w:val="20"/>
          <w:szCs w:val="20"/>
        </w:rPr>
        <w:t>tunni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jooksul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pärast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protseduuri</w:t>
      </w:r>
      <w:proofErr w:type="spellEnd"/>
      <w:r>
        <w:rPr>
          <w:sz w:val="20"/>
          <w:szCs w:val="20"/>
        </w:rPr>
        <w:t xml:space="preserve">) / </w:t>
      </w:r>
      <w:proofErr w:type="spellStart"/>
      <w:r>
        <w:rPr>
          <w:sz w:val="20"/>
          <w:szCs w:val="20"/>
        </w:rPr>
        <w:t>suurema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riski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korral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pigem</w:t>
      </w:r>
      <w:proofErr w:type="spellEnd"/>
      <w:r>
        <w:rPr>
          <w:sz w:val="20"/>
          <w:szCs w:val="20"/>
        </w:rPr>
        <w:t xml:space="preserve"> 2g </w:t>
      </w:r>
      <w:proofErr w:type="spellStart"/>
      <w:r>
        <w:rPr>
          <w:sz w:val="20"/>
          <w:szCs w:val="20"/>
        </w:rPr>
        <w:t>tund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protseduuri</w:t>
      </w:r>
      <w:proofErr w:type="spellEnd"/>
      <w:r>
        <w:rPr>
          <w:sz w:val="20"/>
          <w:szCs w:val="20"/>
        </w:rPr>
        <w:t xml:space="preserve"> ja 1g </w:t>
      </w:r>
      <w:proofErr w:type="spellStart"/>
      <w:r>
        <w:rPr>
          <w:sz w:val="20"/>
          <w:szCs w:val="20"/>
        </w:rPr>
        <w:t>kaks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tundi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pärast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protseduuri</w:t>
      </w:r>
      <w:proofErr w:type="spellEnd"/>
    </w:p>
    <w:p w14:paraId="75462D31" w14:textId="77777777" w:rsidR="004E198C" w:rsidRDefault="005E17B9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Penitsilliinialergia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korral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klindamütsiin</w:t>
      </w:r>
      <w:proofErr w:type="spellEnd"/>
      <w:r>
        <w:rPr>
          <w:sz w:val="20"/>
          <w:szCs w:val="20"/>
        </w:rPr>
        <w:t xml:space="preserve"> 600mg (</w:t>
      </w:r>
      <w:proofErr w:type="spellStart"/>
      <w:r>
        <w:rPr>
          <w:sz w:val="20"/>
          <w:szCs w:val="20"/>
        </w:rPr>
        <w:t>täiskasvanud</w:t>
      </w:r>
      <w:proofErr w:type="spellEnd"/>
      <w:r>
        <w:rPr>
          <w:sz w:val="20"/>
          <w:szCs w:val="20"/>
        </w:rPr>
        <w:t xml:space="preserve">) - NB! GI </w:t>
      </w:r>
      <w:proofErr w:type="spellStart"/>
      <w:r>
        <w:rPr>
          <w:sz w:val="20"/>
          <w:szCs w:val="20"/>
        </w:rPr>
        <w:t>kõrvaltoimed</w:t>
      </w:r>
      <w:proofErr w:type="spellEnd"/>
      <w:r>
        <w:rPr>
          <w:sz w:val="20"/>
          <w:szCs w:val="20"/>
        </w:rPr>
        <w:t xml:space="preserve">!), 20mg/kg (lapsed) </w:t>
      </w:r>
      <w:proofErr w:type="spellStart"/>
      <w:r>
        <w:rPr>
          <w:sz w:val="20"/>
          <w:szCs w:val="20"/>
        </w:rPr>
        <w:t>või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asitromütsiin</w:t>
      </w:r>
      <w:proofErr w:type="spellEnd"/>
      <w:r>
        <w:rPr>
          <w:sz w:val="20"/>
          <w:szCs w:val="20"/>
        </w:rPr>
        <w:t xml:space="preserve">/ </w:t>
      </w:r>
      <w:proofErr w:type="spellStart"/>
      <w:r>
        <w:rPr>
          <w:sz w:val="20"/>
          <w:szCs w:val="20"/>
        </w:rPr>
        <w:t>klaritromütsiin</w:t>
      </w:r>
      <w:proofErr w:type="spellEnd"/>
      <w:r>
        <w:rPr>
          <w:sz w:val="20"/>
          <w:szCs w:val="20"/>
        </w:rPr>
        <w:t xml:space="preserve"> 500mg (</w:t>
      </w:r>
      <w:proofErr w:type="spellStart"/>
      <w:r>
        <w:rPr>
          <w:sz w:val="20"/>
          <w:szCs w:val="20"/>
        </w:rPr>
        <w:t>täiskasvanud</w:t>
      </w:r>
      <w:proofErr w:type="spellEnd"/>
      <w:r>
        <w:rPr>
          <w:sz w:val="20"/>
          <w:szCs w:val="20"/>
        </w:rPr>
        <w:t>), 15mg/kg (lapsed)</w:t>
      </w:r>
    </w:p>
    <w:p w14:paraId="2040A59E" w14:textId="77777777" w:rsidR="004E198C" w:rsidRDefault="005E17B9">
      <w:pPr>
        <w:numPr>
          <w:ilvl w:val="0"/>
          <w:numId w:val="2"/>
        </w:num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Järgnevate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kardioloogiliste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seisundite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puhul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vajalik</w:t>
      </w:r>
      <w:proofErr w:type="spellEnd"/>
      <w:r>
        <w:rPr>
          <w:b/>
          <w:sz w:val="20"/>
          <w:szCs w:val="20"/>
        </w:rPr>
        <w:t xml:space="preserve"> AB </w:t>
      </w:r>
      <w:proofErr w:type="spellStart"/>
      <w:r>
        <w:rPr>
          <w:b/>
          <w:sz w:val="20"/>
          <w:szCs w:val="20"/>
        </w:rPr>
        <w:t>profülaktika</w:t>
      </w:r>
      <w:proofErr w:type="spellEnd"/>
      <w:r>
        <w:rPr>
          <w:b/>
          <w:sz w:val="20"/>
          <w:szCs w:val="20"/>
        </w:rPr>
        <w:t xml:space="preserve">. NB! Pole </w:t>
      </w:r>
      <w:proofErr w:type="spellStart"/>
      <w:r>
        <w:rPr>
          <w:b/>
          <w:sz w:val="20"/>
          <w:szCs w:val="20"/>
        </w:rPr>
        <w:t>vajalik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pehmekoe</w:t>
      </w:r>
      <w:proofErr w:type="spellEnd"/>
      <w:r>
        <w:rPr>
          <w:b/>
          <w:sz w:val="20"/>
          <w:szCs w:val="20"/>
        </w:rPr>
        <w:t xml:space="preserve"> trauma </w:t>
      </w:r>
      <w:proofErr w:type="spellStart"/>
      <w:r>
        <w:rPr>
          <w:b/>
          <w:sz w:val="20"/>
          <w:szCs w:val="20"/>
        </w:rPr>
        <w:t>puhul</w:t>
      </w:r>
      <w:proofErr w:type="spellEnd"/>
      <w:r>
        <w:rPr>
          <w:b/>
          <w:sz w:val="20"/>
          <w:szCs w:val="20"/>
        </w:rPr>
        <w:t>:</w:t>
      </w:r>
    </w:p>
    <w:p w14:paraId="6B1E58C4" w14:textId="77777777" w:rsidR="004E198C" w:rsidRDefault="005E17B9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Südameklapi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protees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või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südameklapi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parandamisel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kasutatud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võõrmaterjali</w:t>
      </w:r>
      <w:proofErr w:type="spellEnd"/>
    </w:p>
    <w:p w14:paraId="06404427" w14:textId="77777777" w:rsidR="004E198C" w:rsidRDefault="005E17B9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Varasemalt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esinenud</w:t>
      </w:r>
      <w:proofErr w:type="spellEnd"/>
      <w:r>
        <w:rPr>
          <w:sz w:val="20"/>
          <w:szCs w:val="20"/>
        </w:rPr>
        <w:t xml:space="preserve"> IE</w:t>
      </w:r>
    </w:p>
    <w:p w14:paraId="6A8343D6" w14:textId="77777777" w:rsidR="004E198C" w:rsidRDefault="005E17B9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Kaasasündinud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südamerikked</w:t>
      </w:r>
      <w:proofErr w:type="spellEnd"/>
    </w:p>
    <w:p w14:paraId="48CE675F" w14:textId="7D4B1FB4" w:rsidR="004E198C" w:rsidRDefault="005E17B9">
      <w:pPr>
        <w:numPr>
          <w:ilvl w:val="1"/>
          <w:numId w:val="2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Südametransplantaadiga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patsiendid</w:t>
      </w:r>
      <w:proofErr w:type="spellEnd"/>
      <w:r>
        <w:rPr>
          <w:sz w:val="20"/>
          <w:szCs w:val="20"/>
        </w:rPr>
        <w:t xml:space="preserve"> </w:t>
      </w:r>
    </w:p>
    <w:p w14:paraId="36F36A5B" w14:textId="3343E965" w:rsidR="009711B6" w:rsidRDefault="009711B6" w:rsidP="009232CB">
      <w:pPr>
        <w:jc w:val="both"/>
        <w:rPr>
          <w:sz w:val="20"/>
          <w:szCs w:val="20"/>
        </w:rPr>
      </w:pPr>
    </w:p>
    <w:p w14:paraId="56FDF564" w14:textId="77777777" w:rsidR="009711B6" w:rsidRDefault="009711B6" w:rsidP="009232CB">
      <w:pPr>
        <w:jc w:val="both"/>
        <w:rPr>
          <w:b/>
          <w:bCs/>
          <w:sz w:val="20"/>
          <w:szCs w:val="20"/>
        </w:rPr>
      </w:pPr>
    </w:p>
    <w:p w14:paraId="4F5D9458" w14:textId="7D9BA460" w:rsidR="009711B6" w:rsidRPr="009711B6" w:rsidRDefault="009711B6" w:rsidP="009232CB">
      <w:pPr>
        <w:jc w:val="both"/>
        <w:rPr>
          <w:b/>
          <w:bCs/>
          <w:sz w:val="20"/>
          <w:szCs w:val="20"/>
        </w:rPr>
      </w:pPr>
      <w:bookmarkStart w:id="0" w:name="_GoBack"/>
      <w:bookmarkEnd w:id="0"/>
      <w:proofErr w:type="spellStart"/>
      <w:r w:rsidRPr="009711B6">
        <w:rPr>
          <w:b/>
          <w:bCs/>
          <w:sz w:val="20"/>
          <w:szCs w:val="20"/>
        </w:rPr>
        <w:t>Milliste</w:t>
      </w:r>
      <w:proofErr w:type="spellEnd"/>
      <w:r w:rsidRPr="009711B6">
        <w:rPr>
          <w:b/>
          <w:bCs/>
          <w:sz w:val="20"/>
          <w:szCs w:val="20"/>
        </w:rPr>
        <w:t xml:space="preserve"> </w:t>
      </w:r>
      <w:proofErr w:type="spellStart"/>
      <w:r w:rsidRPr="009711B6">
        <w:rPr>
          <w:b/>
          <w:bCs/>
          <w:sz w:val="20"/>
          <w:szCs w:val="20"/>
        </w:rPr>
        <w:t>seisundite</w:t>
      </w:r>
      <w:proofErr w:type="spellEnd"/>
      <w:r w:rsidRPr="009711B6">
        <w:rPr>
          <w:b/>
          <w:bCs/>
          <w:sz w:val="20"/>
          <w:szCs w:val="20"/>
        </w:rPr>
        <w:t xml:space="preserve"> </w:t>
      </w:r>
      <w:proofErr w:type="spellStart"/>
      <w:r w:rsidRPr="009711B6">
        <w:rPr>
          <w:b/>
          <w:bCs/>
          <w:sz w:val="20"/>
          <w:szCs w:val="20"/>
        </w:rPr>
        <w:t>puhul</w:t>
      </w:r>
      <w:proofErr w:type="spellEnd"/>
      <w:r w:rsidRPr="009711B6">
        <w:rPr>
          <w:b/>
          <w:bCs/>
          <w:sz w:val="20"/>
          <w:szCs w:val="20"/>
        </w:rPr>
        <w:t xml:space="preserve"> </w:t>
      </w:r>
      <w:proofErr w:type="spellStart"/>
      <w:r w:rsidRPr="009711B6">
        <w:rPr>
          <w:b/>
          <w:bCs/>
          <w:sz w:val="20"/>
          <w:szCs w:val="20"/>
        </w:rPr>
        <w:t>kasutada</w:t>
      </w:r>
      <w:proofErr w:type="spellEnd"/>
      <w:r w:rsidRPr="009711B6">
        <w:rPr>
          <w:b/>
          <w:bCs/>
          <w:sz w:val="20"/>
          <w:szCs w:val="20"/>
        </w:rPr>
        <w:t xml:space="preserve"> </w:t>
      </w:r>
      <w:proofErr w:type="spellStart"/>
      <w:r w:rsidRPr="009711B6">
        <w:rPr>
          <w:b/>
          <w:bCs/>
          <w:sz w:val="20"/>
          <w:szCs w:val="20"/>
        </w:rPr>
        <w:t>juureravis</w:t>
      </w:r>
      <w:proofErr w:type="spellEnd"/>
      <w:r w:rsidRPr="009711B6">
        <w:rPr>
          <w:b/>
          <w:bCs/>
          <w:sz w:val="20"/>
          <w:szCs w:val="20"/>
        </w:rPr>
        <w:t xml:space="preserve"> </w:t>
      </w:r>
      <w:proofErr w:type="spellStart"/>
      <w:r w:rsidRPr="009711B6">
        <w:rPr>
          <w:b/>
          <w:bCs/>
          <w:sz w:val="20"/>
          <w:szCs w:val="20"/>
        </w:rPr>
        <w:t>antibakteriaalset</w:t>
      </w:r>
      <w:proofErr w:type="spellEnd"/>
      <w:r w:rsidRPr="009711B6">
        <w:rPr>
          <w:b/>
          <w:bCs/>
          <w:sz w:val="20"/>
          <w:szCs w:val="20"/>
        </w:rPr>
        <w:t xml:space="preserve"> </w:t>
      </w:r>
      <w:proofErr w:type="spellStart"/>
      <w:r w:rsidRPr="009711B6">
        <w:rPr>
          <w:b/>
          <w:bCs/>
          <w:sz w:val="20"/>
          <w:szCs w:val="20"/>
        </w:rPr>
        <w:t>ravi</w:t>
      </w:r>
      <w:proofErr w:type="spellEnd"/>
      <w:r w:rsidRPr="009711B6">
        <w:rPr>
          <w:b/>
          <w:bCs/>
          <w:sz w:val="20"/>
          <w:szCs w:val="20"/>
        </w:rPr>
        <w:t>?</w:t>
      </w:r>
    </w:p>
    <w:p w14:paraId="3A5145B9" w14:textId="5AEC9416" w:rsidR="009711B6" w:rsidRDefault="009711B6" w:rsidP="009232CB">
      <w:pPr>
        <w:jc w:val="both"/>
        <w:rPr>
          <w:sz w:val="20"/>
          <w:szCs w:val="20"/>
        </w:rPr>
      </w:pPr>
    </w:p>
    <w:p w14:paraId="40F9ED94" w14:textId="21FAF90B" w:rsidR="009711B6" w:rsidRDefault="009711B6" w:rsidP="009232CB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430EC85" wp14:editId="24D0E987">
            <wp:extent cx="5943600" cy="3359785"/>
            <wp:effectExtent l="0" t="0" r="0" b="571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 juureravis_millal kasuta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8C9FA" w14:textId="77777777" w:rsidR="009711B6" w:rsidRDefault="009711B6" w:rsidP="009232CB">
      <w:pPr>
        <w:jc w:val="both"/>
        <w:rPr>
          <w:sz w:val="20"/>
          <w:szCs w:val="20"/>
        </w:rPr>
      </w:pPr>
    </w:p>
    <w:p w14:paraId="63ED222B" w14:textId="77777777" w:rsidR="009711B6" w:rsidRDefault="009711B6" w:rsidP="009232CB">
      <w:pPr>
        <w:jc w:val="both"/>
        <w:rPr>
          <w:sz w:val="20"/>
          <w:szCs w:val="20"/>
        </w:rPr>
      </w:pPr>
    </w:p>
    <w:p w14:paraId="29515901" w14:textId="42697CFF" w:rsidR="009232CB" w:rsidRDefault="009232CB" w:rsidP="009232C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Vältimatut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abi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vajavad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seisundid</w:t>
      </w:r>
      <w:proofErr w:type="spellEnd"/>
      <w:r>
        <w:rPr>
          <w:sz w:val="20"/>
          <w:szCs w:val="20"/>
        </w:rPr>
        <w:t xml:space="preserve"> (SA Tartu </w:t>
      </w:r>
      <w:proofErr w:type="spellStart"/>
      <w:r>
        <w:rPr>
          <w:sz w:val="20"/>
          <w:szCs w:val="20"/>
        </w:rPr>
        <w:t>Ülikooli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Kliinikumi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Stomatoloogia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kliiniku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näitel</w:t>
      </w:r>
      <w:proofErr w:type="spellEnd"/>
      <w:r>
        <w:rPr>
          <w:sz w:val="20"/>
          <w:szCs w:val="20"/>
        </w:rPr>
        <w:t>):</w:t>
      </w:r>
    </w:p>
    <w:p w14:paraId="3B6CEC23" w14:textId="77777777" w:rsidR="009232CB" w:rsidRPr="009232CB" w:rsidRDefault="009232CB" w:rsidP="009232CB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proofErr w:type="spellStart"/>
      <w:r w:rsidRPr="009232CB">
        <w:rPr>
          <w:bCs/>
          <w:sz w:val="20"/>
          <w:szCs w:val="20"/>
        </w:rPr>
        <w:t>Laste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suutervisega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seotud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esmaabi</w:t>
      </w:r>
      <w:proofErr w:type="spellEnd"/>
    </w:p>
    <w:p w14:paraId="5CABC202" w14:textId="77777777" w:rsidR="009232CB" w:rsidRPr="009232CB" w:rsidRDefault="009232CB" w:rsidP="009232CB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proofErr w:type="spellStart"/>
      <w:r w:rsidRPr="009232CB">
        <w:rPr>
          <w:bCs/>
          <w:sz w:val="20"/>
          <w:szCs w:val="20"/>
        </w:rPr>
        <w:t>Hammaste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traumad</w:t>
      </w:r>
      <w:proofErr w:type="spellEnd"/>
    </w:p>
    <w:p w14:paraId="443EAD3B" w14:textId="77777777" w:rsidR="009232CB" w:rsidRPr="009232CB" w:rsidRDefault="009232CB" w:rsidP="009232CB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proofErr w:type="spellStart"/>
      <w:r w:rsidRPr="009232CB">
        <w:rPr>
          <w:bCs/>
          <w:sz w:val="20"/>
          <w:szCs w:val="20"/>
        </w:rPr>
        <w:t>Nähtav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turse</w:t>
      </w:r>
      <w:proofErr w:type="spellEnd"/>
      <w:r w:rsidRPr="009232CB">
        <w:rPr>
          <w:bCs/>
          <w:sz w:val="20"/>
          <w:szCs w:val="20"/>
        </w:rPr>
        <w:t xml:space="preserve"> ja </w:t>
      </w:r>
      <w:proofErr w:type="spellStart"/>
      <w:r w:rsidRPr="009232CB">
        <w:rPr>
          <w:bCs/>
          <w:sz w:val="20"/>
          <w:szCs w:val="20"/>
        </w:rPr>
        <w:t>tugev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valu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näo-lõualuude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piirkonnas</w:t>
      </w:r>
      <w:proofErr w:type="spellEnd"/>
    </w:p>
    <w:p w14:paraId="3388767E" w14:textId="77777777" w:rsidR="009232CB" w:rsidRPr="009232CB" w:rsidRDefault="009232CB" w:rsidP="009232CB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proofErr w:type="spellStart"/>
      <w:r w:rsidRPr="009232CB">
        <w:rPr>
          <w:bCs/>
          <w:sz w:val="20"/>
          <w:szCs w:val="20"/>
        </w:rPr>
        <w:t>Tarkusehamba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raskendatud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suhulõikumisest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tingitud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äge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põletik</w:t>
      </w:r>
      <w:proofErr w:type="spellEnd"/>
    </w:p>
    <w:p w14:paraId="1536933F" w14:textId="77777777" w:rsidR="009232CB" w:rsidRPr="009232CB" w:rsidRDefault="009232CB" w:rsidP="009232CB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proofErr w:type="spellStart"/>
      <w:r w:rsidRPr="009232CB">
        <w:rPr>
          <w:bCs/>
          <w:sz w:val="20"/>
          <w:szCs w:val="20"/>
        </w:rPr>
        <w:t>Verejooks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suuõõne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haavast</w:t>
      </w:r>
      <w:proofErr w:type="spellEnd"/>
    </w:p>
    <w:p w14:paraId="69BB98B3" w14:textId="77777777" w:rsidR="009232CB" w:rsidRPr="009232CB" w:rsidRDefault="009232CB" w:rsidP="009232CB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proofErr w:type="spellStart"/>
      <w:r w:rsidRPr="009232CB">
        <w:rPr>
          <w:bCs/>
          <w:sz w:val="20"/>
          <w:szCs w:val="20"/>
        </w:rPr>
        <w:t>Ägedad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süljenäärmete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haigused</w:t>
      </w:r>
      <w:proofErr w:type="spellEnd"/>
    </w:p>
    <w:p w14:paraId="5CDDE970" w14:textId="77777777" w:rsidR="009232CB" w:rsidRPr="009232CB" w:rsidRDefault="009232CB" w:rsidP="009232CB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proofErr w:type="spellStart"/>
      <w:r w:rsidRPr="009232CB">
        <w:rPr>
          <w:bCs/>
          <w:sz w:val="20"/>
          <w:szCs w:val="20"/>
        </w:rPr>
        <w:t>Ägedad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igemehaigused</w:t>
      </w:r>
      <w:proofErr w:type="spellEnd"/>
    </w:p>
    <w:p w14:paraId="4851426E" w14:textId="77777777" w:rsidR="009232CB" w:rsidRPr="009232CB" w:rsidRDefault="009232CB" w:rsidP="009232CB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proofErr w:type="spellStart"/>
      <w:r w:rsidRPr="009232CB">
        <w:rPr>
          <w:bCs/>
          <w:sz w:val="20"/>
          <w:szCs w:val="20"/>
        </w:rPr>
        <w:t>Hamba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eemaldamise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järgne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põletik</w:t>
      </w:r>
      <w:proofErr w:type="spellEnd"/>
    </w:p>
    <w:p w14:paraId="706E6082" w14:textId="77777777" w:rsidR="009232CB" w:rsidRPr="009232CB" w:rsidRDefault="009232CB" w:rsidP="009232CB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proofErr w:type="spellStart"/>
      <w:r w:rsidRPr="009232CB">
        <w:rPr>
          <w:bCs/>
          <w:sz w:val="20"/>
          <w:szCs w:val="20"/>
        </w:rPr>
        <w:t>Kohest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sekkumist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vajavad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lõpetamata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ekstraktsioonid</w:t>
      </w:r>
      <w:proofErr w:type="spellEnd"/>
    </w:p>
    <w:p w14:paraId="5579404E" w14:textId="77777777" w:rsidR="009232CB" w:rsidRPr="009232CB" w:rsidRDefault="009232CB" w:rsidP="009232CB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proofErr w:type="spellStart"/>
      <w:r w:rsidRPr="009232CB">
        <w:rPr>
          <w:bCs/>
          <w:sz w:val="20"/>
          <w:szCs w:val="20"/>
        </w:rPr>
        <w:t>Tugev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valu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alaõualiigese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piirkonnas</w:t>
      </w:r>
      <w:proofErr w:type="spellEnd"/>
      <w:r w:rsidRPr="009232CB">
        <w:rPr>
          <w:bCs/>
          <w:sz w:val="20"/>
          <w:szCs w:val="20"/>
        </w:rPr>
        <w:t xml:space="preserve">, </w:t>
      </w:r>
      <w:proofErr w:type="spellStart"/>
      <w:r w:rsidRPr="009232CB">
        <w:rPr>
          <w:bCs/>
          <w:sz w:val="20"/>
          <w:szCs w:val="20"/>
        </w:rPr>
        <w:t>suuavamistakistus</w:t>
      </w:r>
      <w:proofErr w:type="spellEnd"/>
    </w:p>
    <w:p w14:paraId="27A4CB87" w14:textId="77777777" w:rsidR="009232CB" w:rsidRPr="009232CB" w:rsidRDefault="009232CB" w:rsidP="009232CB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proofErr w:type="spellStart"/>
      <w:r w:rsidRPr="009232CB">
        <w:rPr>
          <w:bCs/>
          <w:sz w:val="20"/>
          <w:szCs w:val="20"/>
        </w:rPr>
        <w:lastRenderedPageBreak/>
        <w:t>Tugev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hambavalu</w:t>
      </w:r>
      <w:proofErr w:type="spellEnd"/>
      <w:r w:rsidRPr="009232CB">
        <w:rPr>
          <w:bCs/>
          <w:sz w:val="20"/>
          <w:szCs w:val="20"/>
        </w:rPr>
        <w:t xml:space="preserve"> (</w:t>
      </w:r>
      <w:proofErr w:type="spellStart"/>
      <w:r w:rsidRPr="009232CB">
        <w:rPr>
          <w:bCs/>
          <w:sz w:val="20"/>
          <w:szCs w:val="20"/>
        </w:rPr>
        <w:t>ei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leevene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valuvaigisti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võtmisel</w:t>
      </w:r>
      <w:proofErr w:type="spellEnd"/>
      <w:r w:rsidRPr="009232CB">
        <w:rPr>
          <w:bCs/>
          <w:sz w:val="20"/>
          <w:szCs w:val="20"/>
        </w:rPr>
        <w:t>)</w:t>
      </w:r>
    </w:p>
    <w:p w14:paraId="7820AFB0" w14:textId="1B51F5FA" w:rsidR="009232CB" w:rsidRPr="009232CB" w:rsidRDefault="009232CB" w:rsidP="009232CB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proofErr w:type="spellStart"/>
      <w:r w:rsidRPr="009232CB">
        <w:rPr>
          <w:bCs/>
          <w:sz w:val="20"/>
          <w:szCs w:val="20"/>
        </w:rPr>
        <w:t>Hambaproteesidega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seotud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esmaabi</w:t>
      </w:r>
      <w:proofErr w:type="spellEnd"/>
      <w:r w:rsidRPr="009232CB">
        <w:rPr>
          <w:bCs/>
          <w:sz w:val="20"/>
          <w:szCs w:val="20"/>
        </w:rPr>
        <w:t xml:space="preserve"> (</w:t>
      </w:r>
      <w:proofErr w:type="spellStart"/>
      <w:r w:rsidRPr="009232CB">
        <w:rPr>
          <w:bCs/>
          <w:sz w:val="20"/>
          <w:szCs w:val="20"/>
        </w:rPr>
        <w:t>nt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proteesi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murrud</w:t>
      </w:r>
      <w:proofErr w:type="spellEnd"/>
      <w:r w:rsidRPr="009232CB">
        <w:rPr>
          <w:bCs/>
          <w:sz w:val="20"/>
          <w:szCs w:val="20"/>
        </w:rPr>
        <w:t>)</w:t>
      </w:r>
    </w:p>
    <w:p w14:paraId="1900F53E" w14:textId="32B47715" w:rsidR="009232CB" w:rsidRPr="009232CB" w:rsidRDefault="009232CB" w:rsidP="009232CB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proofErr w:type="spellStart"/>
      <w:r w:rsidRPr="009232CB">
        <w:rPr>
          <w:bCs/>
          <w:sz w:val="20"/>
          <w:szCs w:val="20"/>
        </w:rPr>
        <w:t>Kiireloomulist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ortodontilist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esmaabi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vajavad</w:t>
      </w:r>
      <w:proofErr w:type="spellEnd"/>
      <w:r w:rsidRPr="009232CB">
        <w:rPr>
          <w:bCs/>
          <w:sz w:val="20"/>
          <w:szCs w:val="20"/>
        </w:rPr>
        <w:t xml:space="preserve"> </w:t>
      </w:r>
      <w:proofErr w:type="spellStart"/>
      <w:r w:rsidRPr="009232CB">
        <w:rPr>
          <w:bCs/>
          <w:sz w:val="20"/>
          <w:szCs w:val="20"/>
        </w:rPr>
        <w:t>patsiendid</w:t>
      </w:r>
      <w:proofErr w:type="spellEnd"/>
    </w:p>
    <w:p w14:paraId="54CCFA34" w14:textId="77777777" w:rsidR="009232CB" w:rsidRPr="009232CB" w:rsidRDefault="009232CB" w:rsidP="009232CB">
      <w:pPr>
        <w:jc w:val="both"/>
        <w:rPr>
          <w:bCs/>
          <w:sz w:val="20"/>
          <w:szCs w:val="20"/>
        </w:rPr>
      </w:pPr>
      <w:r w:rsidRPr="009232CB">
        <w:rPr>
          <w:bCs/>
          <w:sz w:val="20"/>
          <w:szCs w:val="20"/>
        </w:rPr>
        <w:t xml:space="preserve"> </w:t>
      </w:r>
    </w:p>
    <w:p w14:paraId="56A77CF3" w14:textId="34AEEDB1" w:rsidR="009232CB" w:rsidRPr="009232CB" w:rsidRDefault="009232CB" w:rsidP="009232CB">
      <w:pPr>
        <w:jc w:val="both"/>
        <w:rPr>
          <w:sz w:val="20"/>
          <w:szCs w:val="20"/>
        </w:rPr>
      </w:pPr>
      <w:proofErr w:type="spellStart"/>
      <w:r w:rsidRPr="009232CB">
        <w:rPr>
          <w:sz w:val="20"/>
          <w:szCs w:val="20"/>
        </w:rPr>
        <w:t>Raskete</w:t>
      </w:r>
      <w:proofErr w:type="spellEnd"/>
      <w:r w:rsidRPr="009232CB">
        <w:rPr>
          <w:sz w:val="20"/>
          <w:szCs w:val="20"/>
        </w:rPr>
        <w:t xml:space="preserve"> </w:t>
      </w:r>
      <w:proofErr w:type="spellStart"/>
      <w:r w:rsidRPr="009232CB">
        <w:rPr>
          <w:sz w:val="20"/>
          <w:szCs w:val="20"/>
        </w:rPr>
        <w:t>seisunditega</w:t>
      </w:r>
      <w:proofErr w:type="spellEnd"/>
      <w:r w:rsidRPr="009232CB">
        <w:rPr>
          <w:sz w:val="20"/>
          <w:szCs w:val="20"/>
        </w:rPr>
        <w:t xml:space="preserve"> (</w:t>
      </w:r>
      <w:proofErr w:type="spellStart"/>
      <w:r w:rsidRPr="009232CB">
        <w:rPr>
          <w:sz w:val="20"/>
          <w:szCs w:val="20"/>
        </w:rPr>
        <w:t>näo-lõualuude</w:t>
      </w:r>
      <w:proofErr w:type="spellEnd"/>
      <w:r w:rsidRPr="009232CB">
        <w:rPr>
          <w:sz w:val="20"/>
          <w:szCs w:val="20"/>
        </w:rPr>
        <w:t xml:space="preserve"> </w:t>
      </w:r>
      <w:proofErr w:type="spellStart"/>
      <w:r w:rsidRPr="009232CB">
        <w:rPr>
          <w:sz w:val="20"/>
          <w:szCs w:val="20"/>
        </w:rPr>
        <w:t>murrud</w:t>
      </w:r>
      <w:proofErr w:type="spellEnd"/>
      <w:r w:rsidRPr="009232CB">
        <w:rPr>
          <w:sz w:val="20"/>
          <w:szCs w:val="20"/>
        </w:rPr>
        <w:t xml:space="preserve">, </w:t>
      </w:r>
      <w:proofErr w:type="spellStart"/>
      <w:r w:rsidRPr="009232CB">
        <w:rPr>
          <w:sz w:val="20"/>
          <w:szCs w:val="20"/>
        </w:rPr>
        <w:t>rohke</w:t>
      </w:r>
      <w:proofErr w:type="spellEnd"/>
      <w:r w:rsidRPr="009232CB">
        <w:rPr>
          <w:sz w:val="20"/>
          <w:szCs w:val="20"/>
        </w:rPr>
        <w:t xml:space="preserve"> </w:t>
      </w:r>
      <w:proofErr w:type="spellStart"/>
      <w:r w:rsidRPr="009232CB">
        <w:rPr>
          <w:sz w:val="20"/>
          <w:szCs w:val="20"/>
        </w:rPr>
        <w:t>verejooks</w:t>
      </w:r>
      <w:proofErr w:type="spellEnd"/>
      <w:r w:rsidRPr="009232CB">
        <w:rPr>
          <w:sz w:val="20"/>
          <w:szCs w:val="20"/>
        </w:rPr>
        <w:t xml:space="preserve">, </w:t>
      </w:r>
      <w:proofErr w:type="spellStart"/>
      <w:r w:rsidRPr="009232CB">
        <w:rPr>
          <w:sz w:val="20"/>
          <w:szCs w:val="20"/>
        </w:rPr>
        <w:t>näo</w:t>
      </w:r>
      <w:proofErr w:type="spellEnd"/>
      <w:r w:rsidRPr="009232CB">
        <w:rPr>
          <w:sz w:val="20"/>
          <w:szCs w:val="20"/>
        </w:rPr>
        <w:t xml:space="preserve"> </w:t>
      </w:r>
      <w:proofErr w:type="spellStart"/>
      <w:r w:rsidRPr="009232CB">
        <w:rPr>
          <w:sz w:val="20"/>
          <w:szCs w:val="20"/>
        </w:rPr>
        <w:t>piirkonna</w:t>
      </w:r>
      <w:proofErr w:type="spellEnd"/>
      <w:r w:rsidRPr="009232CB">
        <w:rPr>
          <w:sz w:val="20"/>
          <w:szCs w:val="20"/>
        </w:rPr>
        <w:t xml:space="preserve"> </w:t>
      </w:r>
      <w:proofErr w:type="spellStart"/>
      <w:r w:rsidRPr="009232CB">
        <w:rPr>
          <w:sz w:val="20"/>
          <w:szCs w:val="20"/>
        </w:rPr>
        <w:t>lahtised</w:t>
      </w:r>
      <w:proofErr w:type="spellEnd"/>
      <w:r w:rsidRPr="009232CB">
        <w:rPr>
          <w:sz w:val="20"/>
          <w:szCs w:val="20"/>
        </w:rPr>
        <w:t xml:space="preserve"> </w:t>
      </w:r>
      <w:proofErr w:type="spellStart"/>
      <w:r w:rsidRPr="009232CB">
        <w:rPr>
          <w:sz w:val="20"/>
          <w:szCs w:val="20"/>
        </w:rPr>
        <w:t>haavad</w:t>
      </w:r>
      <w:proofErr w:type="spellEnd"/>
      <w:r w:rsidRPr="009232CB">
        <w:rPr>
          <w:sz w:val="20"/>
          <w:szCs w:val="20"/>
        </w:rPr>
        <w:t xml:space="preserve">, </w:t>
      </w:r>
      <w:proofErr w:type="spellStart"/>
      <w:r w:rsidRPr="009232CB">
        <w:rPr>
          <w:sz w:val="20"/>
          <w:szCs w:val="20"/>
        </w:rPr>
        <w:t>ulatuslik</w:t>
      </w:r>
      <w:proofErr w:type="spellEnd"/>
      <w:r w:rsidRPr="009232CB">
        <w:rPr>
          <w:sz w:val="20"/>
          <w:szCs w:val="20"/>
        </w:rPr>
        <w:t xml:space="preserve"> </w:t>
      </w:r>
      <w:proofErr w:type="spellStart"/>
      <w:r w:rsidRPr="009232CB">
        <w:rPr>
          <w:sz w:val="20"/>
          <w:szCs w:val="20"/>
        </w:rPr>
        <w:t>turse</w:t>
      </w:r>
      <w:proofErr w:type="spellEnd"/>
      <w:r w:rsidRPr="009232CB">
        <w:rPr>
          <w:sz w:val="20"/>
          <w:szCs w:val="20"/>
        </w:rPr>
        <w:t xml:space="preserve"> </w:t>
      </w:r>
      <w:proofErr w:type="spellStart"/>
      <w:r w:rsidRPr="009232CB">
        <w:rPr>
          <w:sz w:val="20"/>
          <w:szCs w:val="20"/>
        </w:rPr>
        <w:t>koos</w:t>
      </w:r>
      <w:proofErr w:type="spellEnd"/>
      <w:r w:rsidRPr="009232CB">
        <w:rPr>
          <w:sz w:val="20"/>
          <w:szCs w:val="20"/>
        </w:rPr>
        <w:t xml:space="preserve"> </w:t>
      </w:r>
      <w:proofErr w:type="spellStart"/>
      <w:r w:rsidRPr="009232CB">
        <w:rPr>
          <w:sz w:val="20"/>
          <w:szCs w:val="20"/>
        </w:rPr>
        <w:t>selgelt</w:t>
      </w:r>
      <w:proofErr w:type="spellEnd"/>
      <w:r w:rsidRPr="009232CB">
        <w:rPr>
          <w:sz w:val="20"/>
          <w:szCs w:val="20"/>
        </w:rPr>
        <w:t xml:space="preserve"> </w:t>
      </w:r>
      <w:proofErr w:type="spellStart"/>
      <w:r w:rsidRPr="009232CB">
        <w:rPr>
          <w:sz w:val="20"/>
          <w:szCs w:val="20"/>
        </w:rPr>
        <w:t>väljendunud</w:t>
      </w:r>
      <w:proofErr w:type="spellEnd"/>
      <w:r w:rsidRPr="009232CB">
        <w:rPr>
          <w:sz w:val="20"/>
          <w:szCs w:val="20"/>
        </w:rPr>
        <w:t xml:space="preserve"> </w:t>
      </w:r>
      <w:proofErr w:type="spellStart"/>
      <w:r w:rsidRPr="009232CB">
        <w:rPr>
          <w:sz w:val="20"/>
          <w:szCs w:val="20"/>
        </w:rPr>
        <w:t>üldnähtudega</w:t>
      </w:r>
      <w:proofErr w:type="spellEnd"/>
      <w:r w:rsidRPr="009232CB">
        <w:rPr>
          <w:sz w:val="20"/>
          <w:szCs w:val="20"/>
        </w:rPr>
        <w:t xml:space="preserve">) </w:t>
      </w:r>
      <w:proofErr w:type="spellStart"/>
      <w:r w:rsidRPr="009232CB">
        <w:rPr>
          <w:sz w:val="20"/>
          <w:szCs w:val="20"/>
        </w:rPr>
        <w:t>vajalik pöörduda</w:t>
      </w:r>
      <w:proofErr w:type="spellEnd"/>
      <w:r w:rsidRPr="009232CB">
        <w:rPr>
          <w:sz w:val="20"/>
          <w:szCs w:val="20"/>
        </w:rPr>
        <w:t xml:space="preserve"> </w:t>
      </w:r>
      <w:proofErr w:type="spellStart"/>
      <w:r w:rsidRPr="009232CB">
        <w:rPr>
          <w:sz w:val="20"/>
          <w:szCs w:val="20"/>
        </w:rPr>
        <w:t>erakorralise</w:t>
      </w:r>
      <w:proofErr w:type="spellEnd"/>
      <w:r w:rsidRPr="009232CB">
        <w:rPr>
          <w:sz w:val="20"/>
          <w:szCs w:val="20"/>
        </w:rPr>
        <w:t xml:space="preserve"> </w:t>
      </w:r>
      <w:proofErr w:type="spellStart"/>
      <w:r w:rsidRPr="009232CB">
        <w:rPr>
          <w:sz w:val="20"/>
          <w:szCs w:val="20"/>
        </w:rPr>
        <w:t>meditsiini</w:t>
      </w:r>
      <w:proofErr w:type="spellEnd"/>
      <w:r w:rsidRPr="009232CB">
        <w:rPr>
          <w:sz w:val="20"/>
          <w:szCs w:val="20"/>
        </w:rPr>
        <w:t xml:space="preserve"> </w:t>
      </w:r>
      <w:proofErr w:type="spellStart"/>
      <w:r w:rsidRPr="009232CB">
        <w:rPr>
          <w:sz w:val="20"/>
          <w:szCs w:val="20"/>
        </w:rPr>
        <w:t>osakonda</w:t>
      </w:r>
      <w:proofErr w:type="spellEnd"/>
      <w:r w:rsidRPr="009232CB">
        <w:rPr>
          <w:sz w:val="20"/>
          <w:szCs w:val="20"/>
        </w:rPr>
        <w:t xml:space="preserve"> (</w:t>
      </w:r>
      <w:proofErr w:type="spellStart"/>
      <w:r w:rsidRPr="009232CB">
        <w:rPr>
          <w:sz w:val="20"/>
          <w:szCs w:val="20"/>
        </w:rPr>
        <w:t>Tallinnas</w:t>
      </w:r>
      <w:proofErr w:type="spellEnd"/>
      <w:r w:rsidRPr="009232CB">
        <w:rPr>
          <w:sz w:val="20"/>
          <w:szCs w:val="20"/>
        </w:rPr>
        <w:t xml:space="preserve"> PERH, </w:t>
      </w:r>
      <w:proofErr w:type="spellStart"/>
      <w:r w:rsidRPr="009232CB">
        <w:rPr>
          <w:sz w:val="20"/>
          <w:szCs w:val="20"/>
        </w:rPr>
        <w:t>Tartus</w:t>
      </w:r>
      <w:proofErr w:type="spellEnd"/>
      <w:r w:rsidRPr="009232CB">
        <w:rPr>
          <w:sz w:val="20"/>
          <w:szCs w:val="20"/>
        </w:rPr>
        <w:t xml:space="preserve"> TÜK)</w:t>
      </w:r>
    </w:p>
    <w:p w14:paraId="4270086D" w14:textId="3AAABB2F" w:rsidR="009232CB" w:rsidRDefault="009232CB" w:rsidP="009232CB">
      <w:pPr>
        <w:jc w:val="both"/>
        <w:rPr>
          <w:sz w:val="20"/>
          <w:szCs w:val="20"/>
        </w:rPr>
      </w:pPr>
    </w:p>
    <w:p w14:paraId="42DBDDCE" w14:textId="371696A5" w:rsidR="009232CB" w:rsidRDefault="009232CB" w:rsidP="009232CB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Koostanud</w:t>
      </w:r>
      <w:proofErr w:type="spellEnd"/>
      <w:r>
        <w:rPr>
          <w:sz w:val="20"/>
          <w:szCs w:val="20"/>
        </w:rPr>
        <w:t xml:space="preserve"> dr. </w:t>
      </w:r>
      <w:proofErr w:type="spellStart"/>
      <w:r>
        <w:rPr>
          <w:sz w:val="20"/>
          <w:szCs w:val="20"/>
        </w:rPr>
        <w:t>Marjo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Sinijärv</w:t>
      </w:r>
      <w:proofErr w:type="spellEnd"/>
      <w:r w:rsidR="009711B6">
        <w:rPr>
          <w:sz w:val="20"/>
          <w:szCs w:val="20"/>
        </w:rPr>
        <w:t xml:space="preserve"> ja dr. </w:t>
      </w:r>
      <w:proofErr w:type="spellStart"/>
      <w:r w:rsidR="009711B6">
        <w:rPr>
          <w:sz w:val="20"/>
          <w:szCs w:val="20"/>
        </w:rPr>
        <w:t>Veiko</w:t>
      </w:r>
      <w:proofErr w:type="spellEnd"/>
      <w:r w:rsidR="009711B6">
        <w:rPr>
          <w:sz w:val="20"/>
          <w:szCs w:val="20"/>
        </w:rPr>
        <w:t xml:space="preserve"> </w:t>
      </w:r>
      <w:proofErr w:type="spellStart"/>
      <w:r w:rsidR="009711B6">
        <w:rPr>
          <w:sz w:val="20"/>
          <w:szCs w:val="20"/>
        </w:rPr>
        <w:t>Vengerfeldt</w:t>
      </w:r>
      <w:proofErr w:type="spellEnd"/>
      <w:r w:rsidR="009711B6">
        <w:rPr>
          <w:sz w:val="20"/>
          <w:szCs w:val="20"/>
        </w:rPr>
        <w:t>.</w:t>
      </w:r>
    </w:p>
    <w:sectPr w:rsidR="009232CB">
      <w:pgSz w:w="12240" w:h="15840"/>
      <w:pgMar w:top="144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1639"/>
    <w:multiLevelType w:val="multilevel"/>
    <w:tmpl w:val="6A84D1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305E7A"/>
    <w:multiLevelType w:val="multilevel"/>
    <w:tmpl w:val="63DE92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E00AC6"/>
    <w:multiLevelType w:val="multilevel"/>
    <w:tmpl w:val="E1AC1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98C"/>
    <w:rsid w:val="004E198C"/>
    <w:rsid w:val="005E17B9"/>
    <w:rsid w:val="009232CB"/>
    <w:rsid w:val="0097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26ED2D"/>
  <w15:docId w15:val="{19F00ED1-08BB-374D-B0F5-7420983F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am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574</Words>
  <Characters>4130</Characters>
  <Application>Microsoft Office Word</Application>
  <DocSecurity>0</DocSecurity>
  <Lines>142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Marjo Sinijärv</cp:lastModifiedBy>
  <cp:revision>3</cp:revision>
  <dcterms:created xsi:type="dcterms:W3CDTF">2020-03-22T18:31:00Z</dcterms:created>
  <dcterms:modified xsi:type="dcterms:W3CDTF">2020-03-23T07:05:00Z</dcterms:modified>
</cp:coreProperties>
</file>